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B503" w14:textId="77777777" w:rsidR="007346F7" w:rsidRDefault="007346F7" w:rsidP="00AB7411"/>
    <w:p w14:paraId="7EE50B0F" w14:textId="77777777" w:rsidR="00E51DB2" w:rsidRPr="00E51DB2" w:rsidRDefault="00E51DB2" w:rsidP="00AB7411">
      <w:pPr>
        <w:rPr>
          <w:sz w:val="4"/>
          <w:szCs w:val="4"/>
        </w:rPr>
      </w:pPr>
    </w:p>
    <w:p w14:paraId="6CC529EC" w14:textId="77C6F93B" w:rsidR="006F3886" w:rsidRPr="006F3886" w:rsidRDefault="00154640" w:rsidP="00E51DB2">
      <w:pPr>
        <w:pStyle w:val="Heading2"/>
        <w:spacing w:line="216" w:lineRule="auto"/>
        <w:rPr>
          <w:rFonts w:eastAsia="Franklin Gothic Demi"/>
          <w:color w:val="2A7DE1" w:themeColor="background2"/>
          <w:sz w:val="48"/>
          <w:szCs w:val="48"/>
          <w:lang w:val="en-US"/>
        </w:rPr>
      </w:pPr>
      <w:r>
        <w:rPr>
          <w:rFonts w:eastAsia="Franklin Gothic Demi"/>
          <w:color w:val="2A7DE1" w:themeColor="background2"/>
          <w:sz w:val="48"/>
          <w:szCs w:val="48"/>
          <w:lang w:val="en-US"/>
        </w:rPr>
        <w:t xml:space="preserve">Logframe </w:t>
      </w:r>
      <w:r w:rsidR="00585DF6">
        <w:rPr>
          <w:rFonts w:eastAsia="Franklin Gothic Demi"/>
          <w:color w:val="2A7DE1" w:themeColor="background2"/>
          <w:sz w:val="48"/>
          <w:szCs w:val="48"/>
          <w:lang w:val="en-US"/>
        </w:rPr>
        <w:t>Template</w:t>
      </w:r>
    </w:p>
    <w:p w14:paraId="03D177E5" w14:textId="77777777" w:rsidR="003919A3" w:rsidRDefault="00154640" w:rsidP="003919A3">
      <w:pPr>
        <w:spacing w:after="0"/>
        <w:rPr>
          <w:szCs w:val="21"/>
        </w:rPr>
      </w:pPr>
      <w:r w:rsidRPr="00154640">
        <w:rPr>
          <w:szCs w:val="21"/>
        </w:rPr>
        <w:t xml:space="preserve">A </w:t>
      </w:r>
      <w:r w:rsidRPr="00154640">
        <w:rPr>
          <w:b/>
          <w:bCs/>
          <w:szCs w:val="21"/>
        </w:rPr>
        <w:t>log</w:t>
      </w:r>
      <w:r>
        <w:rPr>
          <w:b/>
          <w:bCs/>
          <w:szCs w:val="21"/>
        </w:rPr>
        <w:t>ical framework (log</w:t>
      </w:r>
      <w:r w:rsidRPr="00154640">
        <w:rPr>
          <w:b/>
          <w:bCs/>
          <w:szCs w:val="21"/>
        </w:rPr>
        <w:t>frame</w:t>
      </w:r>
      <w:r>
        <w:rPr>
          <w:b/>
          <w:bCs/>
          <w:szCs w:val="21"/>
        </w:rPr>
        <w:t>)</w:t>
      </w:r>
      <w:r w:rsidRPr="00154640">
        <w:rPr>
          <w:szCs w:val="21"/>
        </w:rPr>
        <w:t xml:space="preserve"> is a type of logic model that uses a table or matrix to summarize the key elements of a project strategy: the project objective, intended outcomes, planned outputs, and major activities. </w:t>
      </w:r>
      <w:r w:rsidR="003919A3">
        <w:rPr>
          <w:szCs w:val="21"/>
        </w:rPr>
        <w:t xml:space="preserve">As with </w:t>
      </w:r>
      <w:hyperlink r:id="rId8" w:history="1">
        <w:r w:rsidR="003919A3" w:rsidRPr="00235F1A">
          <w:rPr>
            <w:rStyle w:val="Hyperlink"/>
            <w:szCs w:val="21"/>
          </w:rPr>
          <w:t>theories of change</w:t>
        </w:r>
      </w:hyperlink>
      <w:r w:rsidR="003919A3">
        <w:rPr>
          <w:szCs w:val="21"/>
        </w:rPr>
        <w:t xml:space="preserve">, logframes follow logic. </w:t>
      </w:r>
      <w:r w:rsidR="003919A3">
        <w:rPr>
          <w:i/>
          <w:iCs/>
          <w:szCs w:val="21"/>
        </w:rPr>
        <w:t xml:space="preserve">If </w:t>
      </w:r>
      <w:r w:rsidR="003919A3">
        <w:rPr>
          <w:szCs w:val="21"/>
        </w:rPr>
        <w:t xml:space="preserve">the activities take place </w:t>
      </w:r>
      <w:r w:rsidR="003919A3">
        <w:rPr>
          <w:i/>
          <w:iCs/>
          <w:szCs w:val="21"/>
        </w:rPr>
        <w:t xml:space="preserve">and </w:t>
      </w:r>
      <w:r w:rsidR="003919A3">
        <w:rPr>
          <w:szCs w:val="21"/>
        </w:rPr>
        <w:t xml:space="preserve">the assumptions in the activities row hold true, </w:t>
      </w:r>
      <w:r w:rsidR="003919A3">
        <w:rPr>
          <w:i/>
          <w:iCs/>
          <w:szCs w:val="21"/>
        </w:rPr>
        <w:t xml:space="preserve">then </w:t>
      </w:r>
      <w:r w:rsidR="003919A3">
        <w:rPr>
          <w:szCs w:val="21"/>
        </w:rPr>
        <w:t xml:space="preserve">the outputs will be produced; </w:t>
      </w:r>
      <w:r w:rsidR="003919A3">
        <w:rPr>
          <w:i/>
          <w:iCs/>
          <w:szCs w:val="21"/>
        </w:rPr>
        <w:t xml:space="preserve">if </w:t>
      </w:r>
      <w:r w:rsidR="003919A3">
        <w:rPr>
          <w:szCs w:val="21"/>
        </w:rPr>
        <w:t xml:space="preserve">the outputs are produced </w:t>
      </w:r>
      <w:r w:rsidR="003919A3">
        <w:rPr>
          <w:i/>
          <w:iCs/>
          <w:szCs w:val="21"/>
        </w:rPr>
        <w:t xml:space="preserve">and </w:t>
      </w:r>
      <w:r w:rsidR="003919A3">
        <w:rPr>
          <w:szCs w:val="21"/>
        </w:rPr>
        <w:t xml:space="preserve">the assumptions in the outputs row hold true, </w:t>
      </w:r>
      <w:r w:rsidR="003919A3">
        <w:rPr>
          <w:i/>
          <w:iCs/>
          <w:szCs w:val="21"/>
        </w:rPr>
        <w:t xml:space="preserve">then </w:t>
      </w:r>
      <w:r w:rsidR="003919A3">
        <w:rPr>
          <w:szCs w:val="21"/>
        </w:rPr>
        <w:t>the outcomes will be achieved, etc. The table below provides definitions for these key terms:</w:t>
      </w:r>
    </w:p>
    <w:p w14:paraId="643A0E98" w14:textId="77777777" w:rsidR="00154640" w:rsidRDefault="00154640" w:rsidP="00154640">
      <w:pPr>
        <w:spacing w:after="0"/>
        <w:rPr>
          <w:szCs w:val="21"/>
        </w:rPr>
      </w:pPr>
    </w:p>
    <w:tbl>
      <w:tblPr>
        <w:tblStyle w:val="TableGrid"/>
        <w:tblW w:w="0" w:type="auto"/>
        <w:tblLook w:val="04A0" w:firstRow="1" w:lastRow="0" w:firstColumn="1" w:lastColumn="0" w:noHBand="0" w:noVBand="1"/>
      </w:tblPr>
      <w:tblGrid>
        <w:gridCol w:w="1525"/>
        <w:gridCol w:w="8905"/>
      </w:tblGrid>
      <w:tr w:rsidR="00EC06D0" w14:paraId="1D8609AD" w14:textId="77777777" w:rsidTr="0017481C">
        <w:trPr>
          <w:trHeight w:val="435"/>
        </w:trPr>
        <w:tc>
          <w:tcPr>
            <w:tcW w:w="1525" w:type="dxa"/>
            <w:tcBorders>
              <w:bottom w:val="single" w:sz="4" w:space="0" w:color="FFFFFF" w:themeColor="background1"/>
              <w:right w:val="single" w:sz="4" w:space="0" w:color="052289" w:themeColor="text2"/>
            </w:tcBorders>
            <w:shd w:val="clear" w:color="auto" w:fill="052289" w:themeFill="text2"/>
            <w:vAlign w:val="center"/>
          </w:tcPr>
          <w:p w14:paraId="4D3499FC" w14:textId="794B5033" w:rsidR="00EC06D0" w:rsidRPr="00EC06D0" w:rsidRDefault="00EC06D0" w:rsidP="00EC06D0">
            <w:pPr>
              <w:spacing w:after="0"/>
              <w:rPr>
                <w:szCs w:val="21"/>
              </w:rPr>
            </w:pPr>
            <w:r w:rsidRPr="00EC06D0">
              <w:rPr>
                <w:rFonts w:eastAsia="Tahoma"/>
                <w:b/>
                <w:bCs/>
                <w:kern w:val="0"/>
                <w:szCs w:val="21"/>
                <w14:ligatures w14:val="none"/>
              </w:rPr>
              <w:t>Activities</w:t>
            </w:r>
          </w:p>
        </w:tc>
        <w:tc>
          <w:tcPr>
            <w:tcW w:w="8905" w:type="dxa"/>
            <w:tcBorders>
              <w:top w:val="single" w:sz="4" w:space="0" w:color="052289" w:themeColor="text2"/>
              <w:left w:val="single" w:sz="4" w:space="0" w:color="052289" w:themeColor="text2"/>
              <w:bottom w:val="single" w:sz="4" w:space="0" w:color="052289" w:themeColor="text2"/>
              <w:right w:val="single" w:sz="4" w:space="0" w:color="052289" w:themeColor="text2"/>
            </w:tcBorders>
            <w:vAlign w:val="center"/>
          </w:tcPr>
          <w:p w14:paraId="76044989" w14:textId="77D7429A" w:rsidR="00EC06D0" w:rsidRPr="0017481C" w:rsidRDefault="00EC06D0" w:rsidP="00EC06D0">
            <w:pPr>
              <w:spacing w:after="0"/>
              <w:rPr>
                <w:sz w:val="20"/>
                <w:szCs w:val="20"/>
              </w:rPr>
            </w:pPr>
            <w:r w:rsidRPr="0017481C">
              <w:rPr>
                <w:rFonts w:eastAsia="Tahoma"/>
                <w:kern w:val="0"/>
                <w:sz w:val="20"/>
                <w:szCs w:val="20"/>
                <w14:ligatures w14:val="none"/>
              </w:rPr>
              <w:t>Tasks needed to deliver a product or service</w:t>
            </w:r>
          </w:p>
        </w:tc>
      </w:tr>
      <w:tr w:rsidR="00EC06D0" w14:paraId="5E51A56E" w14:textId="77777777" w:rsidTr="0017481C">
        <w:tc>
          <w:tcPr>
            <w:tcW w:w="1525" w:type="dxa"/>
            <w:tcBorders>
              <w:top w:val="single" w:sz="4" w:space="0" w:color="FFFFFF" w:themeColor="background1"/>
              <w:bottom w:val="single" w:sz="4" w:space="0" w:color="FFFFFF" w:themeColor="background1"/>
              <w:right w:val="single" w:sz="4" w:space="0" w:color="052289" w:themeColor="text2"/>
            </w:tcBorders>
            <w:shd w:val="clear" w:color="auto" w:fill="052289" w:themeFill="text2"/>
            <w:vAlign w:val="center"/>
          </w:tcPr>
          <w:p w14:paraId="3A2E03E5" w14:textId="0646B1B9" w:rsidR="00EC06D0" w:rsidRPr="00EC06D0" w:rsidRDefault="00EC06D0" w:rsidP="00EC06D0">
            <w:pPr>
              <w:spacing w:after="0"/>
              <w:rPr>
                <w:szCs w:val="21"/>
              </w:rPr>
            </w:pPr>
            <w:r w:rsidRPr="00EC06D0">
              <w:rPr>
                <w:rFonts w:eastAsia="Tahoma"/>
                <w:b/>
                <w:bCs/>
                <w:kern w:val="0"/>
                <w:szCs w:val="21"/>
                <w14:ligatures w14:val="none"/>
              </w:rPr>
              <w:t>Outputs</w:t>
            </w:r>
          </w:p>
        </w:tc>
        <w:tc>
          <w:tcPr>
            <w:tcW w:w="8905" w:type="dxa"/>
            <w:tcBorders>
              <w:top w:val="single" w:sz="4" w:space="0" w:color="052289" w:themeColor="text2"/>
              <w:left w:val="single" w:sz="4" w:space="0" w:color="052289" w:themeColor="text2"/>
              <w:bottom w:val="single" w:sz="4" w:space="0" w:color="052289" w:themeColor="text2"/>
              <w:right w:val="single" w:sz="4" w:space="0" w:color="052289" w:themeColor="text2"/>
            </w:tcBorders>
            <w:vAlign w:val="center"/>
          </w:tcPr>
          <w:p w14:paraId="12583E10" w14:textId="18230083" w:rsidR="00EC06D0" w:rsidRPr="0017481C" w:rsidRDefault="00EC06D0" w:rsidP="00EC06D0">
            <w:pPr>
              <w:spacing w:after="0"/>
              <w:rPr>
                <w:sz w:val="20"/>
                <w:szCs w:val="20"/>
              </w:rPr>
            </w:pPr>
            <w:r w:rsidRPr="0017481C">
              <w:rPr>
                <w:rFonts w:eastAsia="Tahoma"/>
                <w:kern w:val="0"/>
                <w:sz w:val="20"/>
                <w:szCs w:val="20"/>
                <w14:ligatures w14:val="none"/>
              </w:rPr>
              <w:t>The products, goods, services, and immediate results produced directly by the project and that are required for achievement of the project’s outcomes</w:t>
            </w:r>
          </w:p>
        </w:tc>
      </w:tr>
      <w:tr w:rsidR="00EC06D0" w14:paraId="42A6D8BF" w14:textId="77777777" w:rsidTr="0017481C">
        <w:tc>
          <w:tcPr>
            <w:tcW w:w="1525" w:type="dxa"/>
            <w:tcBorders>
              <w:top w:val="single" w:sz="4" w:space="0" w:color="FFFFFF" w:themeColor="background1"/>
              <w:bottom w:val="single" w:sz="4" w:space="0" w:color="FFFFFF" w:themeColor="background1"/>
              <w:right w:val="single" w:sz="4" w:space="0" w:color="052289" w:themeColor="text2"/>
            </w:tcBorders>
            <w:shd w:val="clear" w:color="auto" w:fill="052289" w:themeFill="text2"/>
            <w:vAlign w:val="center"/>
          </w:tcPr>
          <w:p w14:paraId="7D4460F2" w14:textId="281A4895" w:rsidR="00EC06D0" w:rsidRPr="00EC06D0" w:rsidRDefault="00EC06D0" w:rsidP="00EC06D0">
            <w:pPr>
              <w:spacing w:after="0"/>
              <w:rPr>
                <w:szCs w:val="21"/>
              </w:rPr>
            </w:pPr>
            <w:r w:rsidRPr="00EC06D0">
              <w:rPr>
                <w:rFonts w:eastAsia="Tahoma"/>
                <w:b/>
                <w:bCs/>
                <w:kern w:val="0"/>
                <w:szCs w:val="21"/>
                <w14:ligatures w14:val="none"/>
              </w:rPr>
              <w:t>Outcomes</w:t>
            </w:r>
          </w:p>
        </w:tc>
        <w:tc>
          <w:tcPr>
            <w:tcW w:w="8905" w:type="dxa"/>
            <w:tcBorders>
              <w:top w:val="single" w:sz="4" w:space="0" w:color="052289" w:themeColor="text2"/>
              <w:left w:val="single" w:sz="4" w:space="0" w:color="052289" w:themeColor="text2"/>
              <w:bottom w:val="single" w:sz="4" w:space="0" w:color="052289" w:themeColor="text2"/>
              <w:right w:val="single" w:sz="4" w:space="0" w:color="052289" w:themeColor="text2"/>
            </w:tcBorders>
            <w:vAlign w:val="center"/>
          </w:tcPr>
          <w:p w14:paraId="43482B03" w14:textId="11D77118" w:rsidR="00EC06D0" w:rsidRPr="0017481C" w:rsidRDefault="00EC06D0" w:rsidP="00EC06D0">
            <w:pPr>
              <w:spacing w:after="0"/>
              <w:rPr>
                <w:sz w:val="20"/>
                <w:szCs w:val="20"/>
              </w:rPr>
            </w:pPr>
            <w:r w:rsidRPr="0017481C">
              <w:rPr>
                <w:rFonts w:eastAsia="Tahoma"/>
                <w:kern w:val="0"/>
                <w:sz w:val="20"/>
                <w:szCs w:val="20"/>
                <w14:ligatures w14:val="none"/>
              </w:rPr>
              <w:t>The planned or achieved results of an intervention’s outputs; changes that contribute to the project’s overall objective</w:t>
            </w:r>
          </w:p>
        </w:tc>
      </w:tr>
      <w:tr w:rsidR="00EC06D0" w14:paraId="5C9B9357" w14:textId="77777777" w:rsidTr="0017481C">
        <w:trPr>
          <w:trHeight w:val="480"/>
        </w:trPr>
        <w:tc>
          <w:tcPr>
            <w:tcW w:w="1525" w:type="dxa"/>
            <w:tcBorders>
              <w:top w:val="single" w:sz="4" w:space="0" w:color="FFFFFF" w:themeColor="background1"/>
              <w:bottom w:val="single" w:sz="4" w:space="0" w:color="FFFFFF" w:themeColor="background1"/>
              <w:right w:val="single" w:sz="4" w:space="0" w:color="052289" w:themeColor="text2"/>
            </w:tcBorders>
            <w:shd w:val="clear" w:color="auto" w:fill="052289" w:themeFill="text2"/>
            <w:vAlign w:val="center"/>
          </w:tcPr>
          <w:p w14:paraId="15D5FC3E" w14:textId="4797E920" w:rsidR="00EC06D0" w:rsidRPr="00EC06D0" w:rsidRDefault="00EC06D0" w:rsidP="00EC06D0">
            <w:pPr>
              <w:spacing w:after="0"/>
              <w:rPr>
                <w:szCs w:val="21"/>
              </w:rPr>
            </w:pPr>
            <w:r w:rsidRPr="00EC06D0">
              <w:rPr>
                <w:rFonts w:eastAsia="Tahoma"/>
                <w:b/>
                <w:bCs/>
                <w:kern w:val="0"/>
                <w:szCs w:val="21"/>
                <w14:ligatures w14:val="none"/>
              </w:rPr>
              <w:t>Objective</w:t>
            </w:r>
          </w:p>
        </w:tc>
        <w:tc>
          <w:tcPr>
            <w:tcW w:w="8905" w:type="dxa"/>
            <w:tcBorders>
              <w:top w:val="single" w:sz="4" w:space="0" w:color="052289" w:themeColor="text2"/>
              <w:left w:val="single" w:sz="4" w:space="0" w:color="052289" w:themeColor="text2"/>
              <w:bottom w:val="single" w:sz="4" w:space="0" w:color="052289" w:themeColor="text2"/>
              <w:right w:val="single" w:sz="4" w:space="0" w:color="052289" w:themeColor="text2"/>
            </w:tcBorders>
            <w:vAlign w:val="center"/>
          </w:tcPr>
          <w:p w14:paraId="4D3A9CBB" w14:textId="111A4E7C" w:rsidR="00EC06D0" w:rsidRPr="0017481C" w:rsidRDefault="00EC06D0" w:rsidP="00EC06D0">
            <w:pPr>
              <w:spacing w:after="0"/>
              <w:rPr>
                <w:sz w:val="20"/>
                <w:szCs w:val="20"/>
              </w:rPr>
            </w:pPr>
            <w:r w:rsidRPr="0017481C">
              <w:rPr>
                <w:rFonts w:eastAsia="Tahoma"/>
                <w:kern w:val="0"/>
                <w:sz w:val="20"/>
                <w:szCs w:val="20"/>
                <w14:ligatures w14:val="none"/>
              </w:rPr>
              <w:t>The condition or state a project expects to achieve</w:t>
            </w:r>
          </w:p>
        </w:tc>
      </w:tr>
      <w:tr w:rsidR="00EC06D0" w14:paraId="7E49121F" w14:textId="77777777" w:rsidTr="0017481C">
        <w:tc>
          <w:tcPr>
            <w:tcW w:w="1525" w:type="dxa"/>
            <w:tcBorders>
              <w:top w:val="single" w:sz="4" w:space="0" w:color="FFFFFF" w:themeColor="background1"/>
              <w:right w:val="single" w:sz="4" w:space="0" w:color="052289" w:themeColor="text2"/>
            </w:tcBorders>
            <w:shd w:val="clear" w:color="auto" w:fill="052289" w:themeFill="text2"/>
            <w:vAlign w:val="center"/>
          </w:tcPr>
          <w:p w14:paraId="354D06B1" w14:textId="5DC3C626" w:rsidR="00EC06D0" w:rsidRPr="00EC06D0" w:rsidRDefault="00EC06D0" w:rsidP="00EC06D0">
            <w:pPr>
              <w:spacing w:after="0"/>
              <w:rPr>
                <w:rFonts w:eastAsia="Tahoma"/>
                <w:b/>
                <w:bCs/>
                <w:kern w:val="0"/>
                <w:szCs w:val="21"/>
                <w14:ligatures w14:val="none"/>
              </w:rPr>
            </w:pPr>
            <w:r w:rsidRPr="00EC06D0">
              <w:rPr>
                <w:rFonts w:eastAsia="Tahoma"/>
                <w:b/>
                <w:bCs/>
                <w:kern w:val="0"/>
                <w:szCs w:val="21"/>
                <w14:ligatures w14:val="none"/>
              </w:rPr>
              <w:t>Goal</w:t>
            </w:r>
          </w:p>
        </w:tc>
        <w:tc>
          <w:tcPr>
            <w:tcW w:w="8905" w:type="dxa"/>
            <w:tcBorders>
              <w:top w:val="single" w:sz="4" w:space="0" w:color="052289" w:themeColor="text2"/>
              <w:left w:val="single" w:sz="4" w:space="0" w:color="052289" w:themeColor="text2"/>
              <w:bottom w:val="single" w:sz="4" w:space="0" w:color="052289" w:themeColor="text2"/>
              <w:right w:val="single" w:sz="4" w:space="0" w:color="052289" w:themeColor="text2"/>
            </w:tcBorders>
            <w:vAlign w:val="center"/>
          </w:tcPr>
          <w:p w14:paraId="6706787C" w14:textId="39419755" w:rsidR="00EC06D0" w:rsidRPr="0017481C" w:rsidRDefault="00EC06D0" w:rsidP="00EC06D0">
            <w:pPr>
              <w:spacing w:after="0"/>
              <w:rPr>
                <w:rFonts w:eastAsia="Tahoma"/>
                <w:kern w:val="0"/>
                <w:sz w:val="20"/>
                <w:szCs w:val="20"/>
                <w14:ligatures w14:val="none"/>
              </w:rPr>
            </w:pPr>
            <w:r w:rsidRPr="0017481C">
              <w:rPr>
                <w:rFonts w:eastAsia="Tahoma"/>
                <w:kern w:val="0"/>
                <w:sz w:val="20"/>
                <w:szCs w:val="20"/>
                <w14:ligatures w14:val="none"/>
              </w:rPr>
              <w:t>The overall improved situation to which the project will contribute (but not achieve on its own)</w:t>
            </w:r>
          </w:p>
        </w:tc>
      </w:tr>
    </w:tbl>
    <w:p w14:paraId="4607501D" w14:textId="77777777" w:rsidR="00154640" w:rsidRPr="00154640" w:rsidRDefault="00154640" w:rsidP="00154640">
      <w:pPr>
        <w:spacing w:after="0"/>
        <w:rPr>
          <w:szCs w:val="21"/>
        </w:rPr>
      </w:pPr>
    </w:p>
    <w:p w14:paraId="2F250B56" w14:textId="45F53C95" w:rsidR="005428AA" w:rsidRPr="00E876EF" w:rsidRDefault="003F3882" w:rsidP="00942EEF">
      <w:pPr>
        <w:spacing w:after="0"/>
        <w:rPr>
          <w:szCs w:val="21"/>
        </w:rPr>
      </w:pPr>
      <w:r w:rsidRPr="00154640">
        <w:rPr>
          <w:szCs w:val="21"/>
        </w:rPr>
        <w:t xml:space="preserve">A good logframe is the foundation of your team’s </w:t>
      </w:r>
      <w:hyperlink r:id="rId9" w:history="1">
        <w:r w:rsidRPr="00154640">
          <w:rPr>
            <w:rStyle w:val="Hyperlink"/>
            <w:szCs w:val="21"/>
          </w:rPr>
          <w:t>monitoring and evaluation plan</w:t>
        </w:r>
      </w:hyperlink>
      <w:r>
        <w:rPr>
          <w:szCs w:val="21"/>
        </w:rPr>
        <w:t>.</w:t>
      </w:r>
      <w:r w:rsidR="00DF7E0B">
        <w:rPr>
          <w:szCs w:val="21"/>
        </w:rPr>
        <w:t xml:space="preserve"> </w:t>
      </w:r>
      <w:r w:rsidR="003919A3" w:rsidRPr="00154640">
        <w:rPr>
          <w:szCs w:val="21"/>
        </w:rPr>
        <w:t xml:space="preserve">It outlines </w:t>
      </w:r>
      <w:r w:rsidR="003919A3" w:rsidRPr="00154640">
        <w:rPr>
          <w:b/>
          <w:bCs/>
          <w:szCs w:val="21"/>
        </w:rPr>
        <w:t>indicators</w:t>
      </w:r>
      <w:r w:rsidR="003919A3" w:rsidRPr="00154640">
        <w:rPr>
          <w:szCs w:val="21"/>
        </w:rPr>
        <w:t xml:space="preserve"> that will be used to measure progress, the source of data</w:t>
      </w:r>
      <w:r w:rsidR="003919A3">
        <w:rPr>
          <w:szCs w:val="21"/>
        </w:rPr>
        <w:t xml:space="preserve"> (</w:t>
      </w:r>
      <w:r w:rsidR="003919A3" w:rsidRPr="00154640">
        <w:rPr>
          <w:b/>
          <w:bCs/>
          <w:szCs w:val="21"/>
        </w:rPr>
        <w:t>means of verification</w:t>
      </w:r>
      <w:r w:rsidR="003919A3">
        <w:rPr>
          <w:szCs w:val="21"/>
        </w:rPr>
        <w:t>)</w:t>
      </w:r>
      <w:r w:rsidR="003919A3" w:rsidRPr="00154640">
        <w:rPr>
          <w:szCs w:val="21"/>
        </w:rPr>
        <w:t xml:space="preserve">, and </w:t>
      </w:r>
      <w:r w:rsidR="003919A3" w:rsidRPr="00154640">
        <w:rPr>
          <w:b/>
          <w:bCs/>
          <w:szCs w:val="21"/>
        </w:rPr>
        <w:t>assumptions</w:t>
      </w:r>
      <w:r w:rsidR="003919A3" w:rsidRPr="00154640">
        <w:rPr>
          <w:szCs w:val="21"/>
        </w:rPr>
        <w:t xml:space="preserve"> necessary for project success.</w:t>
      </w:r>
      <w:r w:rsidR="00942EEF">
        <w:rPr>
          <w:szCs w:val="21"/>
        </w:rPr>
        <w:t xml:space="preserve"> </w:t>
      </w:r>
      <w:r w:rsidR="00DF7E0B">
        <w:rPr>
          <w:szCs w:val="21"/>
        </w:rPr>
        <w:t xml:space="preserve">For more on logframes, see Switchboard’s </w:t>
      </w:r>
      <w:r w:rsidR="00DF7E0B" w:rsidRPr="005C2F98">
        <w:rPr>
          <w:szCs w:val="21"/>
        </w:rPr>
        <w:t xml:space="preserve">guide </w:t>
      </w:r>
      <w:hyperlink r:id="rId10" w:history="1">
        <w:r w:rsidR="005C2F98" w:rsidRPr="001D4E33">
          <w:rPr>
            <w:rStyle w:val="Hyperlink"/>
            <w:szCs w:val="21"/>
          </w:rPr>
          <w:t>Introduction to Program Design: Developing Your Logical Framework (Logframe)</w:t>
        </w:r>
      </w:hyperlink>
      <w:r w:rsidR="00DF7E0B" w:rsidRPr="005C2F98">
        <w:rPr>
          <w:szCs w:val="21"/>
        </w:rPr>
        <w:t>.</w:t>
      </w:r>
      <w:r w:rsidR="002B776F" w:rsidRPr="002B776F">
        <w:rPr>
          <w:sz w:val="12"/>
          <w:szCs w:val="12"/>
        </w:rPr>
        <w:br/>
      </w:r>
    </w:p>
    <w:p w14:paraId="567B9102" w14:textId="466B4E0C" w:rsidR="005428AA" w:rsidRDefault="002B776F" w:rsidP="009821BE">
      <w:r>
        <w:rPr>
          <w:noProof/>
        </w:rPr>
        <mc:AlternateContent>
          <mc:Choice Requires="wps">
            <w:drawing>
              <wp:inline distT="0" distB="0" distL="0" distR="0" wp14:anchorId="1D9E0964" wp14:editId="6CDDA37A">
                <wp:extent cx="6609030" cy="1545977"/>
                <wp:effectExtent l="0" t="0" r="1905" b="0"/>
                <wp:docPr id="1066326363" name="Rounded Rectangle 1"/>
                <wp:cNvGraphicFramePr/>
                <a:graphic xmlns:a="http://schemas.openxmlformats.org/drawingml/2006/main">
                  <a:graphicData uri="http://schemas.microsoft.com/office/word/2010/wordprocessingShape">
                    <wps:wsp>
                      <wps:cNvSpPr/>
                      <wps:spPr>
                        <a:xfrm>
                          <a:off x="0" y="0"/>
                          <a:ext cx="6609030" cy="1545977"/>
                        </a:xfrm>
                        <a:prstGeom prst="roundRect">
                          <a:avLst>
                            <a:gd name="adj" fmla="val 13708"/>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105251" w14:textId="77777777" w:rsidR="002B776F" w:rsidRPr="002D74EE" w:rsidRDefault="002B776F" w:rsidP="002B776F">
                            <w:pPr>
                              <w:jc w:val="center"/>
                              <w:rPr>
                                <w:b/>
                              </w:rPr>
                            </w:pPr>
                            <w:r>
                              <w:rPr>
                                <w:b/>
                              </w:rPr>
                              <w:t>Case Study: Job Readiness Training</w:t>
                            </w:r>
                          </w:p>
                          <w:p w14:paraId="0C85C5AD" w14:textId="73631432" w:rsidR="002B776F" w:rsidRPr="002B776F" w:rsidRDefault="002B776F" w:rsidP="002B776F">
                            <w:pPr>
                              <w:jc w:val="center"/>
                            </w:pPr>
                            <w:r>
                              <w:t>Harriet</w:t>
                            </w:r>
                            <w:r w:rsidR="004E5719" w:rsidRPr="004E5719">
                              <w:t xml:space="preserve"> </w:t>
                            </w:r>
                            <w:r w:rsidR="004E5719">
                              <w:t>is an employment specialist working at an initial resettlement provider. Her</w:t>
                            </w:r>
                            <w:r>
                              <w:t xml:space="preserve"> team is developing a project to help refugee clients achieve economic self-sufficiency. After developing their </w:t>
                            </w:r>
                            <w:hyperlink r:id="rId11" w:history="1">
                              <w:r w:rsidRPr="00906C61">
                                <w:rPr>
                                  <w:rStyle w:val="Hyperlink"/>
                                  <w:color w:val="7FB0ED" w:themeColor="background2" w:themeTint="99"/>
                                </w:rPr>
                                <w:t>theory of change</w:t>
                              </w:r>
                            </w:hyperlink>
                            <w:r>
                              <w:t>, Harriet’s team continues the conversation to identify the data they will use to measure progress in their project. The resulting logframe is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D9E0964" id="Rounded Rectangle 1" o:spid="_x0000_s1026" style="width:520.4pt;height:121.75pt;visibility:visible;mso-wrap-style:square;mso-left-percent:-10001;mso-top-percent:-10001;mso-position-horizontal:absolute;mso-position-horizontal-relative:char;mso-position-vertical:absolute;mso-position-vertical-relative:line;mso-left-percent:-10001;mso-top-percent:-10001;v-text-anchor:middle" arcsize="89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LLoQIAAJsFAAAOAAAAZHJzL2Uyb0RvYy54bWysVE1v2zAMvQ/YfxB0X+2kSdMGdYqgRYcB&#10;RRu0HXpWZKn2IImapMTOfv0o+SPdVuwwLAeFEslH8pnk5VWrFdkL52swBZ2c5JQIw6GszWtBvz7f&#10;fjqnxAdmSqbAiIIehKdXq48fLhu7FFOoQJXCEQQxftnYglYh2GWWeV4JzfwJWGFQKcFpFvDqXrPS&#10;sQbRtcqmeX6WNeBK64AL7/H1plPSVcKXUvDwIKUXgaiCYm4hnS6d23hmq0u2fHXMVjXv02D/kIVm&#10;tcGgI9QNC4zsXP0HlK65Aw8ynHDQGUhZc5FqwGom+W/VPFXMilQLkuPtSJP/f7D8fv9kNw5paKxf&#10;ehRjFa10Ov5jfqRNZB1GskQbCMfHs7P8Ij9FTjnqJvPZ/GKxiHRmR3frfPgsQJMoFNTBzpSP+EkS&#10;U2x/50OirCSGaewNVn6jRGqFH2DPFJmcLvLzHrE3RuwBM3p6UHV5WyuVLrFlxLVyBJ0LGtpp7/uL&#10;lTLR1kD06pKNL9mx+CSFgxLRTplHIUldYrnTlHTqy2MQxrkwYdKpKlaKLvY8x98QfUgrMZMAI7LE&#10;+CN2DzBYdiADdpdlbx9dRWrr0Tn/W2Kd8+iRIoMJo7OuDbj3ABRW1Ufu7AeSOmoiS6HdtmgSxS2U&#10;h40jDrr58pbf1vjJ75gPG+bwe2Kb4JIID3hIBU1BoZcoqcD9eO892mOfo5aSBge0oP77jjlBifpi&#10;cAIuJrNZnOh0mc0XU7y4t5rtW43Z6WvAtpjgOrI8idE+qEGUDvQL7pJ1jIoqZjjGLigPbrhch25x&#10;4DbiYr1OZjjFloU782R5BI8Exw59bl+Ys33fBxyZexiGmS1TM3fkHm2jp4H1LoCsQ1Qeee0vuAFS&#10;D/XbKq6Yt/dkddypq58AAAD//wMAUEsDBBQABgAIAAAAIQCN/4+p3QAAAAYBAAAPAAAAZHJzL2Rv&#10;d25yZXYueG1sTI9PS8NAEMXvgt9hGcGLtLvWViRmU4p/Dl5Eayl4m2THJJidjdltG7+9Uy96eTC8&#10;4b3fy5ej79SehtgGtnA5NaCIq+Bari1s3h4nN6BiQnbYBSYL3xRhWZye5Ji5cOBX2q9TrSSEY4YW&#10;mpT6TOtYNeQxTkNPLN5HGDwmOYdauwEPEu47PTPmWntsWRoa7OmuoepzvfMWnrAt77fsFuad/NfF&#10;84vpV9sHa8/PxtUtqERj+nuGI76gQyFMZdixi6qzIEPSrx49Mzeyo7Qwm18tQBe5/o9f/AAAAP//&#10;AwBQSwECLQAUAAYACAAAACEAtoM4kv4AAADhAQAAEwAAAAAAAAAAAAAAAAAAAAAAW0NvbnRlbnRf&#10;VHlwZXNdLnhtbFBLAQItABQABgAIAAAAIQA4/SH/1gAAAJQBAAALAAAAAAAAAAAAAAAAAC8BAABf&#10;cmVscy8ucmVsc1BLAQItABQABgAIAAAAIQDnEELLoQIAAJsFAAAOAAAAAAAAAAAAAAAAAC4CAABk&#10;cnMvZTJvRG9jLnhtbFBLAQItABQABgAIAAAAIQCN/4+p3QAAAAYBAAAPAAAAAAAAAAAAAAAAAPsE&#10;AABkcnMvZG93bnJldi54bWxQSwUGAAAAAAQABADzAAAABQYAAAAA&#10;" fillcolor="#052289 [3215]" stroked="f" strokeweight="1pt">
                <v:stroke joinstyle="miter"/>
                <v:textbox>
                  <w:txbxContent>
                    <w:p w14:paraId="51105251" w14:textId="77777777" w:rsidR="002B776F" w:rsidRPr="002D74EE" w:rsidRDefault="002B776F" w:rsidP="002B776F">
                      <w:pPr>
                        <w:jc w:val="center"/>
                        <w:rPr>
                          <w:b/>
                        </w:rPr>
                      </w:pPr>
                      <w:r>
                        <w:rPr>
                          <w:b/>
                        </w:rPr>
                        <w:t>Case Study: Job Readiness Training</w:t>
                      </w:r>
                    </w:p>
                    <w:p w14:paraId="0C85C5AD" w14:textId="73631432" w:rsidR="002B776F" w:rsidRPr="002B776F" w:rsidRDefault="002B776F" w:rsidP="002B776F">
                      <w:pPr>
                        <w:jc w:val="center"/>
                      </w:pPr>
                      <w:r>
                        <w:t>Harriet</w:t>
                      </w:r>
                      <w:r w:rsidR="004E5719" w:rsidRPr="004E5719">
                        <w:t xml:space="preserve"> </w:t>
                      </w:r>
                      <w:r w:rsidR="004E5719">
                        <w:t>is an employment specialist working at an initial resettlement provider. Her</w:t>
                      </w:r>
                      <w:r>
                        <w:t xml:space="preserve"> team is developing a project to help refugee clients achieve economic self-sufficiency. After developing their </w:t>
                      </w:r>
                      <w:hyperlink r:id="rId12" w:history="1">
                        <w:r w:rsidRPr="00906C61">
                          <w:rPr>
                            <w:rStyle w:val="Hyperlink"/>
                            <w:color w:val="7FB0ED" w:themeColor="background2" w:themeTint="99"/>
                          </w:rPr>
                          <w:t>theory of change</w:t>
                        </w:r>
                      </w:hyperlink>
                      <w:r>
                        <w:t>, Harriet’s team continues the conversation to identify the data they will use to measure progress in their project. The resulting logframe is below.</w:t>
                      </w:r>
                    </w:p>
                  </w:txbxContent>
                </v:textbox>
                <w10:anchorlock/>
              </v:roundrect>
            </w:pict>
          </mc:Fallback>
        </mc:AlternateContent>
      </w:r>
    </w:p>
    <w:p w14:paraId="7E32A868" w14:textId="2308E0CE" w:rsidR="00585DF6" w:rsidRDefault="00860C0A" w:rsidP="0000147F">
      <w:pPr>
        <w:spacing w:before="240"/>
        <w:rPr>
          <w:rStyle w:val="SubtleReference"/>
          <w:color w:val="545454" w:themeColor="accent4"/>
        </w:rPr>
      </w:pPr>
      <w:r>
        <w:rPr>
          <w:rStyle w:val="SubtleReference"/>
          <w:color w:val="545454" w:themeColor="accent4"/>
        </w:rPr>
        <w:br/>
      </w:r>
      <w:r w:rsidR="003232E1" w:rsidRPr="003232E1">
        <w:rPr>
          <w:rStyle w:val="SubtleReference"/>
          <w:color w:val="545454" w:themeColor="accent4"/>
        </w:rPr>
        <w:t>The IRC received competitive funding through the U.S. Department of Health and Human Services, Administration for Children and Families, Grant #90RB0053.</w:t>
      </w:r>
      <w:r w:rsidR="003232E1" w:rsidRPr="003232E1">
        <w:rPr>
          <w:rStyle w:val="SubtleReference"/>
          <w:rFonts w:ascii="Times New Roman" w:hAnsi="Times New Roman" w:cs="Times New Roman"/>
          <w:color w:val="545454" w:themeColor="accent4"/>
        </w:rPr>
        <w:t> </w:t>
      </w:r>
      <w:r w:rsidR="003232E1" w:rsidRPr="003232E1">
        <w:rPr>
          <w:rStyle w:val="SubtleReference"/>
          <w:color w:val="545454" w:themeColor="accent4"/>
        </w:rPr>
        <w:t>The project is 100% financed by federal funds. The contents of this document are solely the responsibility of the authors and do not necessarily represent the official views of the U.S. Department of Health and Human Services, Administration for Children and Families.</w:t>
      </w:r>
    </w:p>
    <w:p w14:paraId="67A8FECF" w14:textId="2FEF3944" w:rsidR="00DF7E0B" w:rsidRDefault="00DF7E0B" w:rsidP="0000147F">
      <w:pPr>
        <w:spacing w:before="240"/>
        <w:rPr>
          <w:rStyle w:val="SubtleReference"/>
          <w:rFonts w:ascii="Times New Roman" w:hAnsi="Times New Roman" w:cs="Times New Roman"/>
          <w:color w:val="545454" w:themeColor="accent4"/>
        </w:rPr>
        <w:sectPr w:rsidR="00DF7E0B" w:rsidSect="00F62D48">
          <w:footerReference w:type="default" r:id="rId13"/>
          <w:headerReference w:type="first" r:id="rId14"/>
          <w:footerReference w:type="first" r:id="rId15"/>
          <w:pgSz w:w="12240" w:h="15840"/>
          <w:pgMar w:top="1247" w:right="900" w:bottom="994" w:left="900" w:header="720" w:footer="720" w:gutter="0"/>
          <w:cols w:space="720"/>
          <w:titlePg/>
          <w:docGrid w:linePitch="360"/>
        </w:sectPr>
      </w:pPr>
    </w:p>
    <w:p w14:paraId="0C51F8F3" w14:textId="7AFE999F" w:rsidR="00585DF6" w:rsidRPr="00585DF6" w:rsidRDefault="00585DF6" w:rsidP="00DF7E0B">
      <w:pPr>
        <w:spacing w:after="120"/>
        <w:rPr>
          <w:b/>
          <w:bCs/>
          <w:sz w:val="22"/>
        </w:rPr>
      </w:pPr>
      <w:r w:rsidRPr="00585DF6">
        <w:rPr>
          <w:rFonts w:ascii="DINRoundOT" w:hAnsi="DINRoundOT" w:cs="DINRoundOT"/>
          <w:b/>
          <w:noProof/>
          <w:sz w:val="34"/>
          <w:szCs w:val="34"/>
        </w:rPr>
        <w:lastRenderedPageBreak/>
        <mc:AlternateContent>
          <mc:Choice Requires="wps">
            <w:drawing>
              <wp:anchor distT="0" distB="0" distL="114300" distR="114300" simplePos="0" relativeHeight="251658240" behindDoc="0" locked="0" layoutInCell="1" allowOverlap="1" wp14:anchorId="2C085DF6" wp14:editId="58096767">
                <wp:simplePos x="0" y="0"/>
                <wp:positionH relativeFrom="column">
                  <wp:posOffset>2266950</wp:posOffset>
                </wp:positionH>
                <wp:positionV relativeFrom="paragraph">
                  <wp:posOffset>-11210290</wp:posOffset>
                </wp:positionV>
                <wp:extent cx="4143375" cy="762000"/>
                <wp:effectExtent l="19050" t="19050" r="28575" b="19050"/>
                <wp:wrapNone/>
                <wp:docPr id="13" name="Rounded Rectangle 13"/>
                <wp:cNvGraphicFramePr/>
                <a:graphic xmlns:a="http://schemas.openxmlformats.org/drawingml/2006/main">
                  <a:graphicData uri="http://schemas.microsoft.com/office/word/2010/wordprocessingShape">
                    <wps:wsp>
                      <wps:cNvSpPr/>
                      <wps:spPr>
                        <a:xfrm>
                          <a:off x="0" y="0"/>
                          <a:ext cx="4143375" cy="762000"/>
                        </a:xfrm>
                        <a:prstGeom prst="roundRect">
                          <a:avLst/>
                        </a:prstGeom>
                        <a:solidFill>
                          <a:srgbClr val="ECF5F8"/>
                        </a:solidFill>
                        <a:ln w="28575">
                          <a:solidFill>
                            <a:srgbClr val="0099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0EBF94" w14:textId="77777777" w:rsidR="00585DF6" w:rsidRPr="00294324" w:rsidRDefault="00585DF6" w:rsidP="00585DF6">
                            <w:pPr>
                              <w:jc w:val="center"/>
                              <w:rPr>
                                <w:rFonts w:ascii="DINRoundOT" w:hAnsi="DINRoundOT" w:cs="DINRoundOT"/>
                              </w:rPr>
                            </w:pPr>
                            <w:r>
                              <w:rPr>
                                <w:rFonts w:ascii="DINRoundOT" w:hAnsi="DINRoundOT" w:cs="DINRoundOT"/>
                                <w:color w:val="000000" w:themeColor="text1"/>
                              </w:rPr>
                              <w:t>L</w:t>
                            </w:r>
                            <w:r w:rsidRPr="00417C15">
                              <w:rPr>
                                <w:rFonts w:ascii="DINRoundOT" w:hAnsi="DINRoundOT" w:cs="DINRoundOT"/>
                                <w:color w:val="000000" w:themeColor="text1"/>
                              </w:rPr>
                              <w:t xml:space="preserve">ow-income refugees </w:t>
                            </w:r>
                            <w:r>
                              <w:rPr>
                                <w:rFonts w:ascii="DINRoundOT" w:hAnsi="DINRoundOT" w:cs="DINRoundOT"/>
                                <w:color w:val="000000" w:themeColor="text1"/>
                              </w:rPr>
                              <w:t xml:space="preserve">have increased ability to save and </w:t>
                            </w:r>
                            <w:r w:rsidRPr="00417C15">
                              <w:rPr>
                                <w:rFonts w:ascii="DINRoundOT" w:hAnsi="DINRoundOT" w:cs="DINRoundOT"/>
                                <w:color w:val="000000" w:themeColor="text1"/>
                              </w:rPr>
                              <w:t xml:space="preserve">participate in the financial institutions of the United States; </w:t>
                            </w:r>
                            <w:r>
                              <w:rPr>
                                <w:rFonts w:ascii="DINRoundOT" w:hAnsi="DINRoundOT" w:cs="DINRoundOT"/>
                                <w:color w:val="000000" w:themeColor="text1"/>
                              </w:rPr>
                              <w:t>refugees</w:t>
                            </w:r>
                            <w:r w:rsidRPr="00417C15">
                              <w:rPr>
                                <w:rFonts w:ascii="DINRoundOT" w:hAnsi="DINRoundOT" w:cs="DINRoundOT"/>
                                <w:color w:val="000000" w:themeColor="text1"/>
                              </w:rPr>
                              <w:t xml:space="preserve"> purchase assets associated with economic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85DF6" id="Rounded Rectangle 13" o:spid="_x0000_s1027" style="position:absolute;margin-left:178.5pt;margin-top:-882.7pt;width:326.2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mgIAAKkFAAAOAAAAZHJzL2Uyb0RvYy54bWysVMFu2zAMvQ/YPwi6L3bSpE2DOkWQLsOA&#10;oi3aDj0rshQbkEVNUmJnXz9KdpysC3oYdrFFkXwkn0je3DaVIjthXQk6o8NBSonQHPJSbzL643X1&#10;ZUqJ80znTIEWGd0LR2/nnz/d1GYmRlCAyoUlCKLdrDYZLbw3syRxvBAVcwMwQqNSgq2YR9Fuktyy&#10;GtErlYzS9DKpwebGAhfO4e1dq6TziC+l4P5RSic8URnF3Hz82vhdh28yv2GzjWWmKHmXBvuHLCpW&#10;agzaQ90xz8jWln9BVSW34ED6AYcqASlLLmINWM0wfVfNS8GMiLUgOc70NLn/B8sfdi/mySINtXEz&#10;h8dQRSNtFf6YH2kiWfueLNF4wvFyPBxfXFxNKOGou7rEx4hsJkdvY53/JqAi4ZBRC1udP+OLRKLY&#10;7t55DIv2B7sQ0YEq81WpVBTsZr1UluwYvt7X5WqymoYHQ5c/zJQmdUZH0wlm8zFGml5fL85gIKLS&#10;CHzkIJ78XokAqPSzkKTMsepRGyG0p+hTY5wL7YetqmC5aDOeICUHTmJDB4+YfgQMyBIr7bE7gPPY&#10;bd2dfXAVsbt75/SjxFrn3iNGBu1756rUYM8BKKyqi9zaH0hqqQks+WbdIDc4/MEy3Kwh3z9ZYqGd&#10;Nmf4qsQOuGfOPzGL44WDiCvDP+JHKsC3g+5ESQH217n7YI9dj1pKahzXjLqfW2YFJeq7xnm4Ho7H&#10;Yb6jMJ5cjVCwp5r1qUZvqyVgTw1xORkej8Heq8NRWqjecLMsQlRUMc0xdka5twdh6ds1gruJi8Ui&#10;muFMG+bv9YvhATzwHJr7tXlj1nRj4HGAHuAw2mz2bhBa2+CpYbH1IMs4JUdeuxfAfRBbqdtdYeGc&#10;ytHquGHnvwEAAP//AwBQSwMEFAAGAAgAAAAhAGca7e3lAAAAEAEAAA8AAABkcnMvZG93bnJldi54&#10;bWxMj8FOwzAQRO9I/IO1SNxaJ5CkNI1TIQTigECi5dKbG2/jiHgdxW4S+vU4Jzju7GjmTbGdTMsG&#10;7F1jSUC8jIAhVVY1VAv42r8sHoA5L0nJ1hIK+EEH2/L6qpC5siN94rDzNQsh5HIpQHvf5Zy7SqOR&#10;bmk7pPA72d5IH86+5qqXYwg3Lb+Loowb2VBo0LLDJ43V9+5sBGSnZ5fo9/XlVQ0q5uPb/vAxXIS4&#10;vZkeN8A8Tv7PDDN+QIcyMB3tmZRjrYD7dBW2eAGLeJWlCbDZE0XrFNhxFrMkiLws+P8h5S8AAAD/&#10;/wMAUEsBAi0AFAAGAAgAAAAhALaDOJL+AAAA4QEAABMAAAAAAAAAAAAAAAAAAAAAAFtDb250ZW50&#10;X1R5cGVzXS54bWxQSwECLQAUAAYACAAAACEAOP0h/9YAAACUAQAACwAAAAAAAAAAAAAAAAAvAQAA&#10;X3JlbHMvLnJlbHNQSwECLQAUAAYACAAAACEAqxPsP5oCAACpBQAADgAAAAAAAAAAAAAAAAAuAgAA&#10;ZHJzL2Uyb0RvYy54bWxQSwECLQAUAAYACAAAACEAZxrt7eUAAAAQAQAADwAAAAAAAAAAAAAAAAD0&#10;BAAAZHJzL2Rvd25yZXYueG1sUEsFBgAAAAAEAAQA8wAAAAYGAAAAAA==&#10;" fillcolor="#ecf5f8" strokecolor="#0099a8" strokeweight="2.25pt">
                <v:stroke joinstyle="miter"/>
                <v:textbox>
                  <w:txbxContent>
                    <w:p w14:paraId="050EBF94" w14:textId="77777777" w:rsidR="00585DF6" w:rsidRPr="00294324" w:rsidRDefault="00585DF6" w:rsidP="00585DF6">
                      <w:pPr>
                        <w:jc w:val="center"/>
                        <w:rPr>
                          <w:rFonts w:ascii="DINRoundOT" w:hAnsi="DINRoundOT" w:cs="DINRoundOT"/>
                        </w:rPr>
                      </w:pPr>
                      <w:r>
                        <w:rPr>
                          <w:rFonts w:ascii="DINRoundOT" w:hAnsi="DINRoundOT" w:cs="DINRoundOT"/>
                          <w:color w:val="000000" w:themeColor="text1"/>
                        </w:rPr>
                        <w:t>L</w:t>
                      </w:r>
                      <w:r w:rsidRPr="00417C15">
                        <w:rPr>
                          <w:rFonts w:ascii="DINRoundOT" w:hAnsi="DINRoundOT" w:cs="DINRoundOT"/>
                          <w:color w:val="000000" w:themeColor="text1"/>
                        </w:rPr>
                        <w:t xml:space="preserve">ow-income refugees </w:t>
                      </w:r>
                      <w:r>
                        <w:rPr>
                          <w:rFonts w:ascii="DINRoundOT" w:hAnsi="DINRoundOT" w:cs="DINRoundOT"/>
                          <w:color w:val="000000" w:themeColor="text1"/>
                        </w:rPr>
                        <w:t xml:space="preserve">have increased ability to save and </w:t>
                      </w:r>
                      <w:r w:rsidRPr="00417C15">
                        <w:rPr>
                          <w:rFonts w:ascii="DINRoundOT" w:hAnsi="DINRoundOT" w:cs="DINRoundOT"/>
                          <w:color w:val="000000" w:themeColor="text1"/>
                        </w:rPr>
                        <w:t xml:space="preserve">participate in the financial institutions of the United States; </w:t>
                      </w:r>
                      <w:r>
                        <w:rPr>
                          <w:rFonts w:ascii="DINRoundOT" w:hAnsi="DINRoundOT" w:cs="DINRoundOT"/>
                          <w:color w:val="000000" w:themeColor="text1"/>
                        </w:rPr>
                        <w:t>refugees</w:t>
                      </w:r>
                      <w:r w:rsidRPr="00417C15">
                        <w:rPr>
                          <w:rFonts w:ascii="DINRoundOT" w:hAnsi="DINRoundOT" w:cs="DINRoundOT"/>
                          <w:color w:val="000000" w:themeColor="text1"/>
                        </w:rPr>
                        <w:t xml:space="preserve"> purchase assets associated with economic stability.</w:t>
                      </w:r>
                    </w:p>
                  </w:txbxContent>
                </v:textbox>
              </v:roundrect>
            </w:pict>
          </mc:Fallback>
        </mc:AlternateContent>
      </w:r>
      <w:r w:rsidRPr="00585DF6">
        <w:rPr>
          <w:rFonts w:ascii="DINRoundOT" w:hAnsi="DINRoundOT" w:cs="DINRoundOT"/>
          <w:b/>
          <w:noProof/>
          <w:sz w:val="34"/>
          <w:szCs w:val="34"/>
        </w:rPr>
        <mc:AlternateContent>
          <mc:Choice Requires="wps">
            <w:drawing>
              <wp:anchor distT="0" distB="0" distL="114300" distR="114300" simplePos="0" relativeHeight="251658241" behindDoc="0" locked="0" layoutInCell="1" allowOverlap="1" wp14:anchorId="7BD0CDBB" wp14:editId="14716DAE">
                <wp:simplePos x="0" y="0"/>
                <wp:positionH relativeFrom="column">
                  <wp:posOffset>1714500</wp:posOffset>
                </wp:positionH>
                <wp:positionV relativeFrom="paragraph">
                  <wp:posOffset>-8171815</wp:posOffset>
                </wp:positionV>
                <wp:extent cx="1304925" cy="2476500"/>
                <wp:effectExtent l="19050" t="19050" r="28575" b="19050"/>
                <wp:wrapNone/>
                <wp:docPr id="14" name="Rounded Rectangle 14"/>
                <wp:cNvGraphicFramePr/>
                <a:graphic xmlns:a="http://schemas.openxmlformats.org/drawingml/2006/main">
                  <a:graphicData uri="http://schemas.microsoft.com/office/word/2010/wordprocessingShape">
                    <wps:wsp>
                      <wps:cNvSpPr/>
                      <wps:spPr>
                        <a:xfrm>
                          <a:off x="0" y="0"/>
                          <a:ext cx="1304925" cy="2476500"/>
                        </a:xfrm>
                        <a:prstGeom prst="roundRect">
                          <a:avLst/>
                        </a:prstGeom>
                        <a:solidFill>
                          <a:srgbClr val="ECF5F8"/>
                        </a:solidFill>
                        <a:ln w="28575">
                          <a:solidFill>
                            <a:srgbClr val="0099A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842BF" w14:textId="77777777" w:rsidR="00585DF6" w:rsidRPr="008C3A16" w:rsidRDefault="00585DF6" w:rsidP="00585DF6">
                            <w:pPr>
                              <w:jc w:val="center"/>
                              <w:rPr>
                                <w:rFonts w:ascii="DINRoundOT" w:hAnsi="DINRoundOT" w:cs="DINRoundOT"/>
                                <w:szCs w:val="21"/>
                              </w:rPr>
                            </w:pPr>
                            <w:r>
                              <w:rPr>
                                <w:rFonts w:ascii="DINRoundOT" w:hAnsi="DINRoundOT" w:cs="DINRoundOT"/>
                                <w:color w:val="000000" w:themeColor="text1"/>
                                <w:szCs w:val="21"/>
                              </w:rPr>
                              <w:t>Screen clients by annual income and total value of assets to confirm program 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0CDBB" id="Rounded Rectangle 14" o:spid="_x0000_s1028" style="position:absolute;margin-left:135pt;margin-top:-643.45pt;width:102.7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aRngIAAKoFAAAOAAAAZHJzL2Uyb0RvYy54bWysVMFu2zAMvQ/YPwi6r3aypE2COkWQLsOA&#10;oi3aDj0rshQbkEVNUmJnXz9Kdpy0DXYYdrFFkXwkn0he3zSVIjthXQk6o4OLlBKhOeSl3mT058vq&#10;y4QS55nOmQItMroXjt7MP3+6rs1MDKEAlQtLEES7WW0yWnhvZknieCEq5i7ACI1KCbZiHkW7SXLL&#10;akSvVDJM08ukBpsbC1w4h7e3rZLOI76UgvsHKZ3wRGUUc/Pxa+N3Hb7J/JrNNpaZouRdGuwfsqhY&#10;qTFoD3XLPCNbW36AqkpuwYH0FxyqBKQsuYg1YDWD9F01zwUzItaC5DjT0+T+Hyy/3z2bR4s01MbN&#10;HB5DFY20VfhjfqSJZO17skTjCcfLwdd0NB2OKeGoG46uLsdppDM5uhvr/HcBFQmHjFrY6vwJnyQy&#10;xXZ3zmNctD/YhZAOVJmvSqWiYDfrpbJkx/D5vi1X49UkvBi6vDFTmtSYw2R8NY7Qb5TuFCNNp9PF&#10;GQxEVBqBjyTEk98rEfJQ+klIUuZY9rCNEPpT9KkxzoX2g1ZVsFy0GSMjPSexo4NHTD8CBmSJlfbY&#10;HcB57Lbuzj64itjevXP6t8Ra594jRgbte+eq1GDPASisqovc2h9IaqkJLPlm3SA3gRq0DDdryPeP&#10;llhox80ZviqxA+6Y84/M4nzhJOLO8A/4kQrw7aA7UVKA/X3uPthj26OWkhrnNaPu15ZZQYn6oXEg&#10;poPRKAx4FEbjqyEK9lSzPtXobbUE7KkBbifD4zHYe3U4SgvVK66WRYiKKqY5xs4o9/YgLH27R3A5&#10;cbFYRDMcasP8nX42PIAHnkNzvzSvzJpuDDxO0D0cZpvN3g1Caxs8NSy2HmQZp+TIa/cCuBBiK3XL&#10;K2ycUzlaHVfs/A8AAAD//wMAUEsDBBQABgAIAAAAIQAhUQEV5AAAAA4BAAAPAAAAZHJzL2Rvd25y&#10;ZXYueG1sTI/BTsMwEETvSPyDtUjcWidRmyZpnAohEAcEEi2X3tzYjSPidRS7SejXs5zguLOjmTfl&#10;brYdG/XgW4cC4mUETGPtVIuNgM/D8yID5oNEJTuHWsC39rCrbm9KWSg34Yce96FhFIK+kAJMCH3B&#10;ua+NttIvXa+Rfmc3WBnoHBquBjlRuO14EkUpt7JFajCy149G11/7ixWQnp/8yrzl1xc1qphPr4fj&#10;+3gV4v5uftgCC3oOf2b4xSd0qIjp5C6oPOsEJJuItgQBizjJ0hwYeVab9RrYibQsJ4lXJf8/o/oB&#10;AAD//wMAUEsBAi0AFAAGAAgAAAAhALaDOJL+AAAA4QEAABMAAAAAAAAAAAAAAAAAAAAAAFtDb250&#10;ZW50X1R5cGVzXS54bWxQSwECLQAUAAYACAAAACEAOP0h/9YAAACUAQAACwAAAAAAAAAAAAAAAAAv&#10;AQAAX3JlbHMvLnJlbHNQSwECLQAUAAYACAAAACEAeFJ2kZ4CAACqBQAADgAAAAAAAAAAAAAAAAAu&#10;AgAAZHJzL2Uyb0RvYy54bWxQSwECLQAUAAYACAAAACEAIVEBFeQAAAAOAQAADwAAAAAAAAAAAAAA&#10;AAD4BAAAZHJzL2Rvd25yZXYueG1sUEsFBgAAAAAEAAQA8wAAAAkGAAAAAA==&#10;" fillcolor="#ecf5f8" strokecolor="#0099a8" strokeweight="2.25pt">
                <v:stroke joinstyle="miter"/>
                <v:textbox>
                  <w:txbxContent>
                    <w:p w14:paraId="21D842BF" w14:textId="77777777" w:rsidR="00585DF6" w:rsidRPr="008C3A16" w:rsidRDefault="00585DF6" w:rsidP="00585DF6">
                      <w:pPr>
                        <w:jc w:val="center"/>
                        <w:rPr>
                          <w:rFonts w:ascii="DINRoundOT" w:hAnsi="DINRoundOT" w:cs="DINRoundOT"/>
                          <w:szCs w:val="21"/>
                        </w:rPr>
                      </w:pPr>
                      <w:r>
                        <w:rPr>
                          <w:rFonts w:ascii="DINRoundOT" w:hAnsi="DINRoundOT" w:cs="DINRoundOT"/>
                          <w:color w:val="000000" w:themeColor="text1"/>
                          <w:szCs w:val="21"/>
                        </w:rPr>
                        <w:t>Screen clients by annual income and total value of assets to confirm program eligibility</w:t>
                      </w:r>
                    </w:p>
                  </w:txbxContent>
                </v:textbox>
              </v:roundrect>
            </w:pict>
          </mc:Fallback>
        </mc:AlternateContent>
      </w:r>
      <w:r w:rsidR="00DF7E0B">
        <w:rPr>
          <w:b/>
          <w:bCs/>
          <w:sz w:val="22"/>
        </w:rPr>
        <w:t xml:space="preserve">Logframe </w:t>
      </w:r>
      <w:r w:rsidRPr="00585DF6">
        <w:rPr>
          <w:b/>
          <w:bCs/>
          <w:sz w:val="22"/>
        </w:rPr>
        <w:t>Diagram</w:t>
      </w:r>
    </w:p>
    <w:p w14:paraId="1E511584" w14:textId="3CEDB70C" w:rsidR="00DF7E0B" w:rsidRDefault="00585DF6" w:rsidP="00DF7E0B">
      <w:pPr>
        <w:rPr>
          <w:sz w:val="20"/>
          <w:szCs w:val="20"/>
        </w:rPr>
      </w:pPr>
      <w:r w:rsidRPr="00DF7E0B">
        <w:rPr>
          <w:i/>
          <w:iCs/>
          <w:sz w:val="20"/>
          <w:szCs w:val="20"/>
        </w:rPr>
        <w:t>Notes on this template</w:t>
      </w:r>
      <w:r w:rsidRPr="00DF7E0B">
        <w:rPr>
          <w:sz w:val="20"/>
          <w:szCs w:val="20"/>
        </w:rPr>
        <w:t xml:space="preserve">: </w:t>
      </w:r>
      <w:r w:rsidR="00E34F1B">
        <w:rPr>
          <w:bCs/>
          <w:sz w:val="20"/>
          <w:szCs w:val="20"/>
        </w:rPr>
        <w:t>Th</w:t>
      </w:r>
      <w:r w:rsidR="00B87942">
        <w:rPr>
          <w:bCs/>
          <w:sz w:val="20"/>
          <w:szCs w:val="20"/>
        </w:rPr>
        <w:t>is template is a</w:t>
      </w:r>
      <w:r w:rsidR="00E34F1B" w:rsidRPr="00DF7E0B">
        <w:rPr>
          <w:bCs/>
          <w:sz w:val="20"/>
          <w:szCs w:val="20"/>
        </w:rPr>
        <w:t xml:space="preserve">dapted from the </w:t>
      </w:r>
      <w:hyperlink r:id="rId16" w:history="1">
        <w:r w:rsidR="00E34F1B" w:rsidRPr="00DF7E0B">
          <w:rPr>
            <w:rStyle w:val="Hyperlink"/>
            <w:bCs/>
            <w:color w:val="0702CE"/>
            <w:sz w:val="20"/>
            <w:szCs w:val="20"/>
          </w:rPr>
          <w:t>International Federation of Red Cross</w:t>
        </w:r>
      </w:hyperlink>
      <w:r w:rsidR="009F3653">
        <w:t xml:space="preserve">. </w:t>
      </w:r>
      <w:r w:rsidR="00DF7E0B" w:rsidRPr="00DF7E0B">
        <w:rPr>
          <w:sz w:val="20"/>
          <w:szCs w:val="20"/>
        </w:rPr>
        <w:t xml:space="preserve">The comments </w:t>
      </w:r>
      <w:r w:rsidR="00B9288D" w:rsidRPr="00DF7E0B">
        <w:rPr>
          <w:sz w:val="20"/>
          <w:szCs w:val="20"/>
        </w:rPr>
        <w:t>on the right</w:t>
      </w:r>
      <w:r w:rsidR="00DF7E0B" w:rsidRPr="00DF7E0B">
        <w:rPr>
          <w:sz w:val="20"/>
          <w:szCs w:val="20"/>
        </w:rPr>
        <w:t xml:space="preserve"> </w:t>
      </w:r>
      <w:r w:rsidR="007414FB">
        <w:rPr>
          <w:sz w:val="20"/>
          <w:szCs w:val="20"/>
        </w:rPr>
        <w:t>provide additional</w:t>
      </w:r>
      <w:r w:rsidR="00DF7E0B" w:rsidRPr="00DF7E0B">
        <w:rPr>
          <w:sz w:val="20"/>
          <w:szCs w:val="20"/>
        </w:rPr>
        <w:t xml:space="preserve"> context. </w:t>
      </w:r>
      <w:r w:rsidR="00C815A7">
        <w:rPr>
          <w:sz w:val="20"/>
          <w:szCs w:val="20"/>
        </w:rPr>
        <w:t xml:space="preserve">You can change the document’s colors under the Design tab </w:t>
      </w:r>
      <w:r w:rsidR="00F7064C">
        <w:rPr>
          <w:sz w:val="20"/>
          <w:szCs w:val="20"/>
        </w:rPr>
        <w:t>to match those of your organization</w:t>
      </w:r>
      <w:r w:rsidR="00515496">
        <w:rPr>
          <w:sz w:val="20"/>
          <w:szCs w:val="20"/>
        </w:rPr>
        <w:t xml:space="preserve">, and you can add and remove rows depending on the </w:t>
      </w:r>
      <w:r w:rsidR="00626DFE">
        <w:rPr>
          <w:sz w:val="20"/>
          <w:szCs w:val="20"/>
        </w:rPr>
        <w:t>complexity of your project.</w:t>
      </w:r>
    </w:p>
    <w:p w14:paraId="08A9AD98" w14:textId="77777777" w:rsidR="009F3653" w:rsidRPr="00DF7E0B" w:rsidRDefault="009F3653" w:rsidP="00DF7E0B">
      <w:pPr>
        <w:rPr>
          <w:bCs/>
          <w:color w:val="2A7DE1" w:themeColor="hyperlink"/>
          <w:sz w:val="20"/>
          <w:szCs w:val="20"/>
          <w:u w:val="single"/>
        </w:rPr>
      </w:pPr>
    </w:p>
    <w:tbl>
      <w:tblPr>
        <w:tblW w:w="13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070"/>
        <w:gridCol w:w="3220"/>
        <w:gridCol w:w="10"/>
        <w:gridCol w:w="990"/>
        <w:gridCol w:w="2065"/>
        <w:gridCol w:w="2975"/>
      </w:tblGrid>
      <w:tr w:rsidR="00CF60DB" w:rsidRPr="00414A0A" w14:paraId="243D9EE4" w14:textId="77777777" w:rsidTr="6D485AC2">
        <w:trPr>
          <w:trHeight w:val="557"/>
          <w:tblHeader/>
          <w:jc w:val="center"/>
        </w:trPr>
        <w:tc>
          <w:tcPr>
            <w:tcW w:w="1355" w:type="dxa"/>
            <w:tcBorders>
              <w:bottom w:val="single" w:sz="4" w:space="0" w:color="052289" w:themeColor="text2"/>
              <w:right w:val="single" w:sz="4" w:space="0" w:color="FFFFFF" w:themeColor="background1"/>
            </w:tcBorders>
            <w:shd w:val="clear" w:color="auto" w:fill="052289" w:themeFill="text2"/>
          </w:tcPr>
          <w:p w14:paraId="6A4B3951" w14:textId="77777777" w:rsidR="00CF60DB" w:rsidRPr="00DF7E0B" w:rsidRDefault="00CF60DB" w:rsidP="00B32593">
            <w:pPr>
              <w:spacing w:after="0"/>
              <w:jc w:val="center"/>
              <w:rPr>
                <w:sz w:val="18"/>
                <w:szCs w:val="18"/>
              </w:rPr>
            </w:pPr>
            <w:r w:rsidRPr="00DF7E0B">
              <w:rPr>
                <w:sz w:val="18"/>
                <w:szCs w:val="18"/>
              </w:rPr>
              <w:br w:type="page"/>
            </w:r>
            <w:r w:rsidRPr="00DF7E0B">
              <w:rPr>
                <w:sz w:val="18"/>
                <w:szCs w:val="18"/>
              </w:rPr>
              <w:br w:type="page"/>
            </w:r>
          </w:p>
        </w:tc>
        <w:tc>
          <w:tcPr>
            <w:tcW w:w="3070" w:type="dxa"/>
            <w:tcBorders>
              <w:left w:val="single" w:sz="4" w:space="0" w:color="FFFFFF" w:themeColor="background1"/>
              <w:bottom w:val="single" w:sz="4" w:space="0" w:color="052289" w:themeColor="text2"/>
              <w:right w:val="single" w:sz="4" w:space="0" w:color="FFFFFF" w:themeColor="background1"/>
            </w:tcBorders>
            <w:shd w:val="clear" w:color="auto" w:fill="052289" w:themeFill="text2"/>
            <w:vAlign w:val="center"/>
          </w:tcPr>
          <w:p w14:paraId="62E2C5E5" w14:textId="77777777" w:rsidR="00CF60DB" w:rsidRPr="00DF7E0B" w:rsidRDefault="00CF60DB" w:rsidP="00B32593">
            <w:pPr>
              <w:spacing w:after="0"/>
              <w:jc w:val="center"/>
              <w:rPr>
                <w:b/>
                <w:bCs/>
                <w:color w:val="FFFFFF" w:themeColor="background1"/>
                <w:sz w:val="18"/>
                <w:szCs w:val="18"/>
              </w:rPr>
            </w:pPr>
            <w:r w:rsidRPr="00DF7E0B">
              <w:rPr>
                <w:b/>
                <w:bCs/>
                <w:color w:val="FFFFFF" w:themeColor="background1"/>
                <w:sz w:val="18"/>
                <w:szCs w:val="18"/>
              </w:rPr>
              <w:t>DESCRIPTION</w:t>
            </w:r>
          </w:p>
        </w:tc>
        <w:tc>
          <w:tcPr>
            <w:tcW w:w="3230" w:type="dxa"/>
            <w:gridSpan w:val="2"/>
            <w:tcBorders>
              <w:left w:val="single" w:sz="4" w:space="0" w:color="FFFFFF" w:themeColor="background1"/>
              <w:bottom w:val="single" w:sz="4" w:space="0" w:color="052289" w:themeColor="text2"/>
              <w:right w:val="single" w:sz="4" w:space="0" w:color="FFFFFF" w:themeColor="background1"/>
            </w:tcBorders>
            <w:shd w:val="clear" w:color="auto" w:fill="052289" w:themeFill="text2"/>
            <w:vAlign w:val="center"/>
          </w:tcPr>
          <w:p w14:paraId="30CECA7E" w14:textId="24799C89" w:rsidR="00CF60DB" w:rsidRPr="00DF7E0B" w:rsidRDefault="00CF60DB" w:rsidP="00B32593">
            <w:pPr>
              <w:spacing w:after="0"/>
              <w:jc w:val="center"/>
              <w:rPr>
                <w:b/>
                <w:bCs/>
                <w:color w:val="FFFFFF" w:themeColor="background1"/>
                <w:sz w:val="18"/>
                <w:szCs w:val="18"/>
              </w:rPr>
            </w:pPr>
            <w:r w:rsidRPr="00DF7E0B">
              <w:rPr>
                <w:b/>
                <w:bCs/>
                <w:color w:val="FFFFFF" w:themeColor="background1"/>
                <w:sz w:val="18"/>
                <w:szCs w:val="18"/>
              </w:rPr>
              <w:t>INDICATOR</w:t>
            </w:r>
          </w:p>
        </w:tc>
        <w:tc>
          <w:tcPr>
            <w:tcW w:w="990" w:type="dxa"/>
            <w:tcBorders>
              <w:left w:val="single" w:sz="4" w:space="0" w:color="FFFFFF" w:themeColor="background1"/>
              <w:bottom w:val="single" w:sz="4" w:space="0" w:color="052289" w:themeColor="text2"/>
              <w:right w:val="single" w:sz="4" w:space="0" w:color="FFFFFF" w:themeColor="background1"/>
            </w:tcBorders>
            <w:shd w:val="clear" w:color="auto" w:fill="052289" w:themeFill="text2"/>
            <w:vAlign w:val="center"/>
          </w:tcPr>
          <w:p w14:paraId="55EE8E8B" w14:textId="7DDDB55A" w:rsidR="00CF60DB" w:rsidRPr="00DF7E0B" w:rsidRDefault="00CF60DB" w:rsidP="00CF60DB">
            <w:pPr>
              <w:spacing w:after="0"/>
              <w:jc w:val="center"/>
              <w:rPr>
                <w:b/>
                <w:bCs/>
                <w:color w:val="FFFFFF" w:themeColor="background1"/>
                <w:sz w:val="18"/>
                <w:szCs w:val="18"/>
              </w:rPr>
            </w:pPr>
            <w:r>
              <w:rPr>
                <w:b/>
                <w:bCs/>
                <w:color w:val="FFFFFF" w:themeColor="background1"/>
                <w:sz w:val="18"/>
                <w:szCs w:val="18"/>
              </w:rPr>
              <w:t>TARGET</w:t>
            </w:r>
          </w:p>
        </w:tc>
        <w:tc>
          <w:tcPr>
            <w:tcW w:w="2065" w:type="dxa"/>
            <w:tcBorders>
              <w:left w:val="single" w:sz="4" w:space="0" w:color="FFFFFF" w:themeColor="background1"/>
              <w:bottom w:val="single" w:sz="4" w:space="0" w:color="052289" w:themeColor="text2"/>
              <w:right w:val="single" w:sz="4" w:space="0" w:color="FFFFFF" w:themeColor="background1"/>
            </w:tcBorders>
            <w:shd w:val="clear" w:color="auto" w:fill="052289" w:themeFill="text2"/>
            <w:vAlign w:val="center"/>
          </w:tcPr>
          <w:p w14:paraId="083B179F" w14:textId="4644BC09" w:rsidR="00CF60DB" w:rsidRPr="00DF7E0B" w:rsidRDefault="00CF60DB" w:rsidP="00B32593">
            <w:pPr>
              <w:spacing w:after="0"/>
              <w:jc w:val="center"/>
              <w:rPr>
                <w:b/>
                <w:bCs/>
                <w:color w:val="FFFFFF" w:themeColor="background1"/>
                <w:sz w:val="18"/>
                <w:szCs w:val="18"/>
              </w:rPr>
            </w:pPr>
            <w:r w:rsidRPr="00DF7E0B">
              <w:rPr>
                <w:b/>
                <w:bCs/>
                <w:color w:val="FFFFFF" w:themeColor="background1"/>
                <w:sz w:val="18"/>
                <w:szCs w:val="18"/>
              </w:rPr>
              <w:t>MEANS OF VERIFICATION</w:t>
            </w:r>
          </w:p>
        </w:tc>
        <w:tc>
          <w:tcPr>
            <w:tcW w:w="2975" w:type="dxa"/>
            <w:tcBorders>
              <w:left w:val="single" w:sz="4" w:space="0" w:color="FFFFFF" w:themeColor="background1"/>
              <w:bottom w:val="single" w:sz="4" w:space="0" w:color="052289" w:themeColor="text2"/>
            </w:tcBorders>
            <w:shd w:val="clear" w:color="auto" w:fill="052289" w:themeFill="text2"/>
            <w:vAlign w:val="center"/>
          </w:tcPr>
          <w:p w14:paraId="5E05EC0D" w14:textId="77777777" w:rsidR="00CF60DB" w:rsidRPr="00DF7E0B" w:rsidRDefault="00CF60DB" w:rsidP="00B32593">
            <w:pPr>
              <w:spacing w:after="0"/>
              <w:jc w:val="center"/>
              <w:rPr>
                <w:b/>
                <w:bCs/>
                <w:color w:val="FFFFFF" w:themeColor="background1"/>
                <w:sz w:val="18"/>
                <w:szCs w:val="18"/>
              </w:rPr>
            </w:pPr>
            <w:r w:rsidRPr="00DF7E0B">
              <w:rPr>
                <w:b/>
                <w:bCs/>
                <w:color w:val="FFFFFF" w:themeColor="background1"/>
                <w:sz w:val="18"/>
                <w:szCs w:val="18"/>
              </w:rPr>
              <w:t>ASSUMPTIONS</w:t>
            </w:r>
          </w:p>
        </w:tc>
      </w:tr>
      <w:tr w:rsidR="00CF60DB" w:rsidRPr="00AE6982" w14:paraId="3290E9A6" w14:textId="77777777" w:rsidTr="6D485AC2">
        <w:trPr>
          <w:trHeight w:val="1178"/>
          <w:jc w:val="center"/>
        </w:trPr>
        <w:tc>
          <w:tcPr>
            <w:tcW w:w="135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D4E4F9" w:themeFill="background2" w:themeFillTint="33"/>
            <w:vAlign w:val="center"/>
          </w:tcPr>
          <w:p w14:paraId="6B056771" w14:textId="77777777" w:rsidR="00CF60DB" w:rsidRPr="00DF7E0B" w:rsidRDefault="00CF60DB" w:rsidP="00B32593">
            <w:pPr>
              <w:spacing w:after="0"/>
              <w:rPr>
                <w:b/>
                <w:bCs/>
                <w:sz w:val="18"/>
                <w:szCs w:val="18"/>
              </w:rPr>
            </w:pPr>
            <w:r w:rsidRPr="00DF7E0B">
              <w:rPr>
                <w:b/>
                <w:bCs/>
                <w:sz w:val="18"/>
                <w:szCs w:val="18"/>
              </w:rPr>
              <w:t>Objective 1</w:t>
            </w:r>
          </w:p>
          <w:p w14:paraId="495E595B" w14:textId="77777777" w:rsidR="00CF60DB" w:rsidRPr="00DF7E0B" w:rsidRDefault="00CF60DB" w:rsidP="00B32593">
            <w:pPr>
              <w:rPr>
                <w:b/>
                <w:bCs/>
                <w:sz w:val="18"/>
                <w:szCs w:val="18"/>
              </w:rPr>
            </w:pPr>
          </w:p>
        </w:tc>
        <w:tc>
          <w:tcPr>
            <w:tcW w:w="307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D4E4F9" w:themeFill="background2" w:themeFillTint="33"/>
            <w:vAlign w:val="center"/>
          </w:tcPr>
          <w:p w14:paraId="4396C2E9" w14:textId="7CB2FCB5" w:rsidR="00CF60DB" w:rsidRPr="00DF7E0B" w:rsidRDefault="00BC51BA" w:rsidP="1BCB29BC">
            <w:pPr>
              <w:spacing w:after="0"/>
              <w:rPr>
                <w:i/>
                <w:iCs/>
                <w:sz w:val="18"/>
                <w:szCs w:val="18"/>
              </w:rPr>
            </w:pPr>
            <w:r w:rsidRPr="00BC51BA">
              <w:rPr>
                <w:color w:val="000000" w:themeColor="text1"/>
                <w:sz w:val="18"/>
                <w:szCs w:val="18"/>
              </w:rPr>
              <w:t>Employable refugee clients have full-time employment earning $15/hr or more with health benefits.</w:t>
            </w:r>
          </w:p>
        </w:tc>
        <w:tc>
          <w:tcPr>
            <w:tcW w:w="322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D4E4F9" w:themeFill="background2" w:themeFillTint="33"/>
            <w:vAlign w:val="center"/>
          </w:tcPr>
          <w:p w14:paraId="31CD6E54" w14:textId="3AD7E642" w:rsidR="00CF60DB" w:rsidRPr="00DF7E0B" w:rsidRDefault="00CF60DB" w:rsidP="00CF60DB">
            <w:pPr>
              <w:spacing w:after="0"/>
              <w:rPr>
                <w:color w:val="000000" w:themeColor="text1"/>
                <w:sz w:val="18"/>
                <w:szCs w:val="18"/>
              </w:rPr>
            </w:pPr>
            <w:commentRangeStart w:id="0"/>
            <w:r w:rsidRPr="00DF7E0B">
              <w:rPr>
                <w:bCs/>
                <w:color w:val="000000" w:themeColor="text1"/>
                <w:sz w:val="18"/>
                <w:szCs w:val="18"/>
              </w:rPr>
              <w:t>1</w:t>
            </w:r>
            <w:commentRangeEnd w:id="0"/>
            <w:r w:rsidR="006E0D39" w:rsidRPr="00DF7E0B">
              <w:rPr>
                <w:rStyle w:val="CommentReference"/>
                <w:color w:val="000000" w:themeColor="text1"/>
                <w:sz w:val="18"/>
                <w:szCs w:val="18"/>
              </w:rPr>
              <w:commentReference w:id="0"/>
            </w:r>
            <w:r w:rsidRPr="00DF7E0B">
              <w:rPr>
                <w:color w:val="000000" w:themeColor="text1"/>
                <w:sz w:val="18"/>
                <w:szCs w:val="18"/>
              </w:rPr>
              <w:t>:</w:t>
            </w:r>
            <w:r>
              <w:rPr>
                <w:color w:val="000000" w:themeColor="text1"/>
                <w:sz w:val="18"/>
                <w:szCs w:val="18"/>
              </w:rPr>
              <w:t xml:space="preserve"> </w:t>
            </w:r>
            <w:r>
              <w:rPr>
                <w:rStyle w:val="CommentReference"/>
              </w:rPr>
              <w:t xml:space="preserve"># </w:t>
            </w:r>
            <w:r w:rsidRPr="00DF7E0B">
              <w:rPr>
                <w:color w:val="000000" w:themeColor="text1"/>
                <w:sz w:val="18"/>
                <w:szCs w:val="18"/>
              </w:rPr>
              <w:t xml:space="preserve">of participants </w:t>
            </w:r>
            <w:r w:rsidR="003B47EC">
              <w:rPr>
                <w:color w:val="000000" w:themeColor="text1"/>
                <w:sz w:val="18"/>
                <w:szCs w:val="18"/>
              </w:rPr>
              <w:t xml:space="preserve">who </w:t>
            </w:r>
            <w:r w:rsidRPr="00B30667">
              <w:rPr>
                <w:color w:val="000000" w:themeColor="text1"/>
                <w:sz w:val="18"/>
                <w:szCs w:val="18"/>
              </w:rPr>
              <w:t xml:space="preserve">have </w:t>
            </w:r>
            <w:r>
              <w:rPr>
                <w:color w:val="000000" w:themeColor="text1"/>
                <w:sz w:val="18"/>
                <w:szCs w:val="18"/>
              </w:rPr>
              <w:t>full-time</w:t>
            </w:r>
            <w:r w:rsidRPr="00B30667">
              <w:rPr>
                <w:color w:val="000000" w:themeColor="text1"/>
                <w:sz w:val="18"/>
                <w:szCs w:val="18"/>
              </w:rPr>
              <w:t xml:space="preserve"> employment earning $15/hr or more with health benefits</w:t>
            </w:r>
            <w:r>
              <w:rPr>
                <w:color w:val="000000" w:themeColor="text1"/>
                <w:sz w:val="18"/>
                <w:szCs w:val="18"/>
              </w:rPr>
              <w:t xml:space="preserve"> at program closure</w:t>
            </w:r>
          </w:p>
        </w:tc>
        <w:tc>
          <w:tcPr>
            <w:tcW w:w="1000" w:type="dxa"/>
            <w:gridSpan w:val="2"/>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D4E4F9" w:themeFill="background2" w:themeFillTint="33"/>
            <w:vAlign w:val="center"/>
          </w:tcPr>
          <w:p w14:paraId="007B3B57" w14:textId="350F2C41" w:rsidR="00CF60DB" w:rsidRDefault="00896ED3" w:rsidP="006B78DD">
            <w:pPr>
              <w:spacing w:after="0"/>
              <w:jc w:val="center"/>
              <w:rPr>
                <w:iCs/>
                <w:sz w:val="18"/>
                <w:szCs w:val="18"/>
              </w:rPr>
            </w:pPr>
            <w:r>
              <w:rPr>
                <w:iCs/>
                <w:sz w:val="18"/>
                <w:szCs w:val="18"/>
              </w:rPr>
              <w:t>50</w:t>
            </w:r>
          </w:p>
        </w:tc>
        <w:tc>
          <w:tcPr>
            <w:tcW w:w="206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D4E4F9" w:themeFill="background2" w:themeFillTint="33"/>
            <w:vAlign w:val="center"/>
          </w:tcPr>
          <w:p w14:paraId="310E5C8A" w14:textId="3BDF4C34" w:rsidR="00CF60DB" w:rsidRPr="00DF7E0B" w:rsidRDefault="00CF60DB" w:rsidP="00B32593">
            <w:pPr>
              <w:spacing w:after="0"/>
              <w:rPr>
                <w:iCs/>
                <w:sz w:val="18"/>
                <w:szCs w:val="18"/>
              </w:rPr>
            </w:pPr>
            <w:r>
              <w:rPr>
                <w:iCs/>
                <w:sz w:val="18"/>
                <w:szCs w:val="18"/>
              </w:rPr>
              <w:t>Employment details documented in case notes</w:t>
            </w:r>
          </w:p>
        </w:tc>
        <w:tc>
          <w:tcPr>
            <w:tcW w:w="297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D4E4F9" w:themeFill="background2" w:themeFillTint="33"/>
            <w:vAlign w:val="center"/>
          </w:tcPr>
          <w:p w14:paraId="0F00F3AD" w14:textId="7D42FD5B" w:rsidR="00CF60DB" w:rsidRPr="00DF7E0B" w:rsidRDefault="00CF60DB" w:rsidP="00B32593">
            <w:pPr>
              <w:spacing w:after="0"/>
              <w:rPr>
                <w:iCs/>
                <w:sz w:val="18"/>
                <w:szCs w:val="18"/>
              </w:rPr>
            </w:pPr>
            <w:r>
              <w:rPr>
                <w:iCs/>
                <w:sz w:val="18"/>
                <w:szCs w:val="18"/>
              </w:rPr>
              <w:t>Basic job-readiness skills and low-intermediate English are sufficient for refugee clients to obtain quality employment.</w:t>
            </w:r>
          </w:p>
        </w:tc>
      </w:tr>
      <w:tr w:rsidR="00CF60DB" w:rsidRPr="002E6E1C" w14:paraId="710DBBC2" w14:textId="77777777" w:rsidTr="6D485AC2">
        <w:trPr>
          <w:trHeight w:val="1133"/>
          <w:jc w:val="center"/>
        </w:trPr>
        <w:tc>
          <w:tcPr>
            <w:tcW w:w="135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7C6048D0" w14:textId="77777777" w:rsidR="00CF60DB" w:rsidRPr="00DF7E0B" w:rsidRDefault="00CF60DB" w:rsidP="00B32593">
            <w:pPr>
              <w:spacing w:after="0"/>
              <w:rPr>
                <w:b/>
                <w:bCs/>
                <w:sz w:val="18"/>
                <w:szCs w:val="18"/>
              </w:rPr>
            </w:pPr>
            <w:r w:rsidRPr="00DF7E0B">
              <w:rPr>
                <w:b/>
                <w:bCs/>
                <w:sz w:val="18"/>
                <w:szCs w:val="18"/>
              </w:rPr>
              <w:t>Outcome 1.1</w:t>
            </w:r>
          </w:p>
        </w:tc>
        <w:tc>
          <w:tcPr>
            <w:tcW w:w="307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14D646A8" w14:textId="2BD270A0" w:rsidR="00CF60DB" w:rsidRPr="00DF7E0B" w:rsidRDefault="00BC51BA" w:rsidP="00B32593">
            <w:pPr>
              <w:spacing w:after="0"/>
              <w:rPr>
                <w:b/>
                <w:bCs/>
                <w:sz w:val="18"/>
                <w:szCs w:val="18"/>
              </w:rPr>
            </w:pPr>
            <w:r w:rsidRPr="00BC51BA">
              <w:rPr>
                <w:color w:val="000000" w:themeColor="text1"/>
                <w:sz w:val="18"/>
                <w:szCs w:val="18"/>
              </w:rPr>
              <w:t>Employable refugee clients demonstrate English language proficiency at the low-intermediate level or higher.</w:t>
            </w:r>
          </w:p>
        </w:tc>
        <w:tc>
          <w:tcPr>
            <w:tcW w:w="322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5F0DA2E6" w14:textId="22218046" w:rsidR="00CF60DB" w:rsidRPr="00DF7E0B" w:rsidRDefault="00CF60DB" w:rsidP="00C13A3D">
            <w:pPr>
              <w:spacing w:after="0"/>
              <w:rPr>
                <w:color w:val="000000" w:themeColor="text1"/>
                <w:sz w:val="18"/>
                <w:szCs w:val="18"/>
              </w:rPr>
            </w:pPr>
            <w:r w:rsidRPr="00DF7E0B">
              <w:rPr>
                <w:bCs/>
                <w:color w:val="000000" w:themeColor="text1"/>
                <w:sz w:val="18"/>
                <w:szCs w:val="18"/>
              </w:rPr>
              <w:t>1.1</w:t>
            </w:r>
            <w:r w:rsidRPr="003B47EC">
              <w:rPr>
                <w:bCs/>
                <w:color w:val="000000" w:themeColor="text1"/>
                <w:sz w:val="18"/>
                <w:szCs w:val="18"/>
              </w:rPr>
              <w:t>:</w:t>
            </w:r>
            <w:r w:rsidRPr="00DF7E0B">
              <w:rPr>
                <w:color w:val="000000" w:themeColor="text1"/>
                <w:sz w:val="18"/>
                <w:szCs w:val="18"/>
              </w:rPr>
              <w:t xml:space="preserve"> </w:t>
            </w:r>
            <w:r>
              <w:rPr>
                <w:color w:val="000000" w:themeColor="text1"/>
                <w:sz w:val="18"/>
                <w:szCs w:val="18"/>
              </w:rPr>
              <w:t>#</w:t>
            </w:r>
            <w:r w:rsidRPr="00DF7E0B">
              <w:rPr>
                <w:color w:val="000000" w:themeColor="text1"/>
                <w:sz w:val="18"/>
                <w:szCs w:val="18"/>
              </w:rPr>
              <w:t xml:space="preserve"> of </w:t>
            </w:r>
            <w:r>
              <w:rPr>
                <w:color w:val="000000" w:themeColor="text1"/>
                <w:sz w:val="18"/>
                <w:szCs w:val="18"/>
              </w:rPr>
              <w:t>participants</w:t>
            </w:r>
            <w:r w:rsidRPr="00DF7E0B">
              <w:rPr>
                <w:color w:val="000000" w:themeColor="text1"/>
                <w:sz w:val="18"/>
                <w:szCs w:val="18"/>
              </w:rPr>
              <w:t xml:space="preserve"> who score </w:t>
            </w:r>
            <w:r>
              <w:rPr>
                <w:color w:val="000000" w:themeColor="text1"/>
                <w:sz w:val="18"/>
                <w:szCs w:val="18"/>
              </w:rPr>
              <w:t>at a low-intermediate level or above on ESL post-assessment</w:t>
            </w:r>
          </w:p>
        </w:tc>
        <w:tc>
          <w:tcPr>
            <w:tcW w:w="1000" w:type="dxa"/>
            <w:gridSpan w:val="2"/>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241BA693" w14:textId="7A42C76B" w:rsidR="00CF60DB" w:rsidRPr="00DF7E0B" w:rsidRDefault="00896ED3" w:rsidP="006B78DD">
            <w:pPr>
              <w:spacing w:after="0"/>
              <w:jc w:val="center"/>
              <w:rPr>
                <w:bCs/>
                <w:sz w:val="18"/>
                <w:szCs w:val="18"/>
              </w:rPr>
            </w:pPr>
            <w:r>
              <w:rPr>
                <w:bCs/>
                <w:sz w:val="18"/>
                <w:szCs w:val="18"/>
              </w:rPr>
              <w:t>55</w:t>
            </w:r>
          </w:p>
        </w:tc>
        <w:tc>
          <w:tcPr>
            <w:tcW w:w="206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119513E2" w14:textId="12A020EC" w:rsidR="00CF60DB" w:rsidRPr="00DF7E0B" w:rsidRDefault="00CF60DB" w:rsidP="0011667F">
            <w:pPr>
              <w:spacing w:after="0"/>
              <w:rPr>
                <w:bCs/>
                <w:sz w:val="18"/>
                <w:szCs w:val="18"/>
              </w:rPr>
            </w:pPr>
            <w:r w:rsidRPr="00DF7E0B">
              <w:rPr>
                <w:bCs/>
                <w:sz w:val="18"/>
                <w:szCs w:val="18"/>
              </w:rPr>
              <w:t>Assessment scores recorded in database</w:t>
            </w:r>
          </w:p>
        </w:tc>
        <w:tc>
          <w:tcPr>
            <w:tcW w:w="297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1F28889D" w14:textId="4FFD581C" w:rsidR="00CF60DB" w:rsidRPr="00DF7E0B" w:rsidRDefault="00CF60DB" w:rsidP="00B32593">
            <w:pPr>
              <w:spacing w:after="0"/>
              <w:rPr>
                <w:bCs/>
                <w:sz w:val="18"/>
                <w:szCs w:val="18"/>
              </w:rPr>
            </w:pPr>
            <w:r>
              <w:rPr>
                <w:iCs/>
                <w:sz w:val="18"/>
                <w:szCs w:val="18"/>
              </w:rPr>
              <w:t>The local job market offers sufficient employment opportunities for low-intermediate English speakers.</w:t>
            </w:r>
          </w:p>
        </w:tc>
      </w:tr>
      <w:tr w:rsidR="00CF60DB" w:rsidRPr="00AE6982" w14:paraId="29332276" w14:textId="77777777" w:rsidTr="6D485AC2">
        <w:trPr>
          <w:trHeight w:val="890"/>
          <w:jc w:val="center"/>
        </w:trPr>
        <w:tc>
          <w:tcPr>
            <w:tcW w:w="135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36E901AE" w14:textId="152C10D9" w:rsidR="00CF60DB" w:rsidRPr="00DF7E0B" w:rsidRDefault="00CF60DB" w:rsidP="0011667F">
            <w:pPr>
              <w:spacing w:after="0"/>
              <w:rPr>
                <w:b/>
                <w:bCs/>
                <w:sz w:val="18"/>
                <w:szCs w:val="18"/>
              </w:rPr>
            </w:pPr>
            <w:r w:rsidRPr="00DF7E0B">
              <w:rPr>
                <w:b/>
                <w:bCs/>
                <w:sz w:val="18"/>
                <w:szCs w:val="18"/>
              </w:rPr>
              <w:t>Out</w:t>
            </w:r>
            <w:r>
              <w:rPr>
                <w:b/>
                <w:bCs/>
                <w:sz w:val="18"/>
                <w:szCs w:val="18"/>
              </w:rPr>
              <w:t>come</w:t>
            </w:r>
            <w:r w:rsidRPr="00DF7E0B">
              <w:rPr>
                <w:b/>
                <w:bCs/>
                <w:sz w:val="18"/>
                <w:szCs w:val="18"/>
              </w:rPr>
              <w:t xml:space="preserve"> 1.</w:t>
            </w:r>
            <w:r>
              <w:rPr>
                <w:b/>
                <w:bCs/>
                <w:sz w:val="18"/>
                <w:szCs w:val="18"/>
              </w:rPr>
              <w:t>2</w:t>
            </w:r>
          </w:p>
        </w:tc>
        <w:tc>
          <w:tcPr>
            <w:tcW w:w="307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23F241F6" w14:textId="62E0AD54" w:rsidR="00CF60DB" w:rsidRPr="00DF7E0B" w:rsidRDefault="00BC51BA" w:rsidP="0011667F">
            <w:pPr>
              <w:spacing w:after="0"/>
              <w:rPr>
                <w:color w:val="000000" w:themeColor="text1"/>
                <w:sz w:val="18"/>
                <w:szCs w:val="18"/>
              </w:rPr>
            </w:pPr>
            <w:r w:rsidRPr="00BC51BA">
              <w:rPr>
                <w:color w:val="000000" w:themeColor="text1"/>
                <w:sz w:val="18"/>
                <w:szCs w:val="18"/>
              </w:rPr>
              <w:t>Employable refugee clients have basic job readiness skills.</w:t>
            </w:r>
          </w:p>
        </w:tc>
        <w:tc>
          <w:tcPr>
            <w:tcW w:w="322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1FD9345D" w14:textId="6EE94F17" w:rsidR="00CF60DB" w:rsidRPr="00DF7E0B" w:rsidRDefault="00CF60DB" w:rsidP="0011667F">
            <w:pPr>
              <w:spacing w:after="0"/>
              <w:rPr>
                <w:color w:val="000000" w:themeColor="text1"/>
                <w:sz w:val="18"/>
                <w:szCs w:val="18"/>
              </w:rPr>
            </w:pPr>
            <w:r w:rsidRPr="00DF7E0B">
              <w:rPr>
                <w:bCs/>
                <w:color w:val="000000" w:themeColor="text1"/>
                <w:sz w:val="18"/>
                <w:szCs w:val="18"/>
              </w:rPr>
              <w:t>1.</w:t>
            </w:r>
            <w:r>
              <w:rPr>
                <w:bCs/>
                <w:color w:val="000000" w:themeColor="text1"/>
                <w:sz w:val="18"/>
                <w:szCs w:val="18"/>
              </w:rPr>
              <w:t>2</w:t>
            </w:r>
            <w:r w:rsidRPr="00DF7E0B">
              <w:rPr>
                <w:color w:val="000000" w:themeColor="text1"/>
                <w:sz w:val="18"/>
                <w:szCs w:val="18"/>
              </w:rPr>
              <w:t xml:space="preserve">: # of participants who </w:t>
            </w:r>
            <w:r>
              <w:rPr>
                <w:color w:val="000000" w:themeColor="text1"/>
                <w:sz w:val="18"/>
                <w:szCs w:val="18"/>
              </w:rPr>
              <w:t>pass JRT post-assessment</w:t>
            </w:r>
          </w:p>
        </w:tc>
        <w:tc>
          <w:tcPr>
            <w:tcW w:w="1000" w:type="dxa"/>
            <w:gridSpan w:val="2"/>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3D5C0DF2" w14:textId="078C074A" w:rsidR="00CF60DB" w:rsidRPr="00DF7E0B" w:rsidRDefault="00896ED3" w:rsidP="006B78DD">
            <w:pPr>
              <w:spacing w:after="0"/>
              <w:jc w:val="center"/>
              <w:rPr>
                <w:bCs/>
                <w:sz w:val="18"/>
                <w:szCs w:val="18"/>
              </w:rPr>
            </w:pPr>
            <w:r>
              <w:rPr>
                <w:bCs/>
                <w:sz w:val="18"/>
                <w:szCs w:val="18"/>
              </w:rPr>
              <w:t>55</w:t>
            </w:r>
          </w:p>
        </w:tc>
        <w:tc>
          <w:tcPr>
            <w:tcW w:w="206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6ABA9DE3" w14:textId="53D21427" w:rsidR="00CF60DB" w:rsidRPr="00DF7E0B" w:rsidRDefault="00CF60DB" w:rsidP="0011667F">
            <w:pPr>
              <w:spacing w:after="0"/>
              <w:rPr>
                <w:iCs/>
                <w:sz w:val="18"/>
                <w:szCs w:val="18"/>
              </w:rPr>
            </w:pPr>
            <w:r w:rsidRPr="00DF7E0B">
              <w:rPr>
                <w:bCs/>
                <w:sz w:val="18"/>
                <w:szCs w:val="18"/>
              </w:rPr>
              <w:t>Assessment scores recorded in database</w:t>
            </w:r>
          </w:p>
        </w:tc>
        <w:tc>
          <w:tcPr>
            <w:tcW w:w="297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ADAE9" w:themeFill="accent3" w:themeFillTint="33"/>
            <w:vAlign w:val="center"/>
          </w:tcPr>
          <w:p w14:paraId="1447FFF5" w14:textId="481A5DC4" w:rsidR="00CF60DB" w:rsidRPr="00DF7E0B" w:rsidRDefault="00CF60DB" w:rsidP="0011667F">
            <w:pPr>
              <w:spacing w:after="0"/>
              <w:rPr>
                <w:iCs/>
                <w:sz w:val="18"/>
                <w:szCs w:val="18"/>
              </w:rPr>
            </w:pPr>
            <w:r w:rsidRPr="00DF7E0B">
              <w:rPr>
                <w:bCs/>
                <w:sz w:val="18"/>
                <w:szCs w:val="18"/>
              </w:rPr>
              <w:t xml:space="preserve">Participants </w:t>
            </w:r>
            <w:r>
              <w:rPr>
                <w:bCs/>
                <w:sz w:val="18"/>
                <w:szCs w:val="18"/>
              </w:rPr>
              <w:t>retain job-readiness skills after class completion</w:t>
            </w:r>
            <w:r w:rsidRPr="00DF7E0B">
              <w:rPr>
                <w:bCs/>
                <w:sz w:val="18"/>
                <w:szCs w:val="18"/>
              </w:rPr>
              <w:t>.</w:t>
            </w:r>
          </w:p>
        </w:tc>
      </w:tr>
      <w:tr w:rsidR="00C4247F" w:rsidRPr="00AE6982" w14:paraId="04A0CFD1" w14:textId="77777777" w:rsidTr="6D485AC2">
        <w:trPr>
          <w:trHeight w:val="890"/>
          <w:jc w:val="center"/>
        </w:trPr>
        <w:tc>
          <w:tcPr>
            <w:tcW w:w="135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7BBDAFB2" w14:textId="7FAC1B6B" w:rsidR="00C4247F" w:rsidRPr="00DF7E0B" w:rsidRDefault="00C4247F" w:rsidP="00C4247F">
            <w:pPr>
              <w:spacing w:after="0"/>
              <w:rPr>
                <w:b/>
                <w:bCs/>
                <w:sz w:val="18"/>
                <w:szCs w:val="18"/>
              </w:rPr>
            </w:pPr>
            <w:r w:rsidRPr="00DF7E0B">
              <w:rPr>
                <w:b/>
                <w:bCs/>
                <w:sz w:val="18"/>
                <w:szCs w:val="18"/>
              </w:rPr>
              <w:t>Output 1.</w:t>
            </w:r>
            <w:r>
              <w:rPr>
                <w:b/>
                <w:bCs/>
                <w:sz w:val="18"/>
                <w:szCs w:val="18"/>
              </w:rPr>
              <w:t>1.1</w:t>
            </w:r>
          </w:p>
        </w:tc>
        <w:tc>
          <w:tcPr>
            <w:tcW w:w="307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370A2DCF" w14:textId="19452F52" w:rsidR="00C4247F" w:rsidRPr="00BC51BA" w:rsidRDefault="00C4247F" w:rsidP="00C4247F">
            <w:pPr>
              <w:spacing w:after="0"/>
              <w:rPr>
                <w:color w:val="000000" w:themeColor="text1"/>
                <w:sz w:val="18"/>
                <w:szCs w:val="18"/>
              </w:rPr>
            </w:pPr>
            <w:r w:rsidRPr="00BC51BA">
              <w:rPr>
                <w:color w:val="000000" w:themeColor="text1"/>
                <w:sz w:val="18"/>
                <w:szCs w:val="18"/>
              </w:rPr>
              <w:t xml:space="preserve">Graduates of the ESL course complete </w:t>
            </w:r>
            <w:r w:rsidR="002B133A">
              <w:rPr>
                <w:color w:val="000000" w:themeColor="text1"/>
                <w:sz w:val="18"/>
                <w:szCs w:val="18"/>
              </w:rPr>
              <w:t xml:space="preserve">the 10-session </w:t>
            </w:r>
            <w:r w:rsidRPr="00BC51BA">
              <w:rPr>
                <w:color w:val="000000" w:themeColor="text1"/>
                <w:sz w:val="18"/>
                <w:szCs w:val="18"/>
              </w:rPr>
              <w:t xml:space="preserve">job readiness training </w:t>
            </w:r>
            <w:r w:rsidR="002B133A">
              <w:rPr>
                <w:color w:val="000000" w:themeColor="text1"/>
                <w:sz w:val="18"/>
                <w:szCs w:val="18"/>
              </w:rPr>
              <w:t>course</w:t>
            </w:r>
            <w:r w:rsidRPr="00BC51BA">
              <w:rPr>
                <w:color w:val="000000" w:themeColor="text1"/>
                <w:sz w:val="18"/>
                <w:szCs w:val="18"/>
              </w:rPr>
              <w:t xml:space="preserve"> with an attendance rate of 80% or higher.</w:t>
            </w:r>
          </w:p>
        </w:tc>
        <w:tc>
          <w:tcPr>
            <w:tcW w:w="322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1C8C38A4" w14:textId="053DA154" w:rsidR="00C4247F" w:rsidRPr="00DF7E0B" w:rsidRDefault="00C4247F" w:rsidP="00C4247F">
            <w:pPr>
              <w:spacing w:after="0"/>
              <w:rPr>
                <w:bCs/>
                <w:color w:val="000000" w:themeColor="text1"/>
                <w:sz w:val="18"/>
                <w:szCs w:val="18"/>
              </w:rPr>
            </w:pPr>
            <w:r w:rsidRPr="00DF7E0B">
              <w:rPr>
                <w:bCs/>
                <w:color w:val="000000" w:themeColor="text1"/>
                <w:sz w:val="18"/>
                <w:szCs w:val="18"/>
              </w:rPr>
              <w:t>1.1.</w:t>
            </w:r>
            <w:r w:rsidR="00896ED3">
              <w:rPr>
                <w:bCs/>
                <w:color w:val="000000" w:themeColor="text1"/>
                <w:sz w:val="18"/>
                <w:szCs w:val="18"/>
              </w:rPr>
              <w:t>1</w:t>
            </w:r>
            <w:r w:rsidRPr="00D07EF7">
              <w:rPr>
                <w:bCs/>
                <w:color w:val="000000" w:themeColor="text1"/>
                <w:sz w:val="18"/>
                <w:szCs w:val="18"/>
              </w:rPr>
              <w:t xml:space="preserve">: </w:t>
            </w:r>
            <w:r w:rsidRPr="00DF7E0B">
              <w:rPr>
                <w:color w:val="000000" w:themeColor="text1"/>
                <w:sz w:val="18"/>
                <w:szCs w:val="18"/>
              </w:rPr>
              <w:t xml:space="preserve"># of </w:t>
            </w:r>
            <w:r w:rsidRPr="00BD6715">
              <w:rPr>
                <w:color w:val="000000" w:themeColor="text1"/>
                <w:sz w:val="18"/>
                <w:szCs w:val="18"/>
              </w:rPr>
              <w:t>graduates of the ESL course</w:t>
            </w:r>
            <w:r>
              <w:rPr>
                <w:color w:val="000000" w:themeColor="text1"/>
                <w:sz w:val="18"/>
                <w:szCs w:val="18"/>
              </w:rPr>
              <w:t xml:space="preserve"> who</w:t>
            </w:r>
            <w:r w:rsidRPr="00BD6715">
              <w:rPr>
                <w:color w:val="000000" w:themeColor="text1"/>
                <w:sz w:val="18"/>
                <w:szCs w:val="18"/>
              </w:rPr>
              <w:t xml:space="preserve"> complete</w:t>
            </w:r>
            <w:r w:rsidR="002B133A">
              <w:rPr>
                <w:color w:val="000000" w:themeColor="text1"/>
                <w:sz w:val="18"/>
                <w:szCs w:val="18"/>
              </w:rPr>
              <w:t xml:space="preserve"> the 10-session</w:t>
            </w:r>
            <w:r w:rsidRPr="00BD6715">
              <w:rPr>
                <w:color w:val="000000" w:themeColor="text1"/>
                <w:sz w:val="18"/>
                <w:szCs w:val="18"/>
              </w:rPr>
              <w:t xml:space="preserve"> job readiness training </w:t>
            </w:r>
            <w:r w:rsidR="00A07F11">
              <w:rPr>
                <w:color w:val="000000" w:themeColor="text1"/>
                <w:sz w:val="18"/>
                <w:szCs w:val="18"/>
              </w:rPr>
              <w:t xml:space="preserve">(JRT) </w:t>
            </w:r>
            <w:r w:rsidR="002B133A">
              <w:rPr>
                <w:color w:val="000000" w:themeColor="text1"/>
                <w:sz w:val="18"/>
                <w:szCs w:val="18"/>
              </w:rPr>
              <w:t>course</w:t>
            </w:r>
            <w:r w:rsidRPr="00BD6715">
              <w:rPr>
                <w:color w:val="000000" w:themeColor="text1"/>
                <w:sz w:val="18"/>
                <w:szCs w:val="18"/>
              </w:rPr>
              <w:t xml:space="preserve"> with an attendance rate of 80% or higher</w:t>
            </w:r>
          </w:p>
        </w:tc>
        <w:tc>
          <w:tcPr>
            <w:tcW w:w="1000" w:type="dxa"/>
            <w:gridSpan w:val="2"/>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4A65A845" w14:textId="5BF6875D" w:rsidR="00C4247F" w:rsidRDefault="00896ED3" w:rsidP="00C4247F">
            <w:pPr>
              <w:spacing w:after="0"/>
              <w:jc w:val="center"/>
              <w:rPr>
                <w:iCs/>
                <w:sz w:val="18"/>
                <w:szCs w:val="18"/>
              </w:rPr>
            </w:pPr>
            <w:r>
              <w:rPr>
                <w:iCs/>
                <w:sz w:val="18"/>
                <w:szCs w:val="18"/>
              </w:rPr>
              <w:t>55</w:t>
            </w:r>
          </w:p>
        </w:tc>
        <w:tc>
          <w:tcPr>
            <w:tcW w:w="206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38F53DDA" w14:textId="24B75D9A" w:rsidR="00C4247F" w:rsidRDefault="00C4247F" w:rsidP="00C4247F">
            <w:pPr>
              <w:spacing w:after="0"/>
              <w:rPr>
                <w:iCs/>
                <w:sz w:val="18"/>
                <w:szCs w:val="18"/>
              </w:rPr>
            </w:pPr>
            <w:r>
              <w:rPr>
                <w:iCs/>
                <w:sz w:val="18"/>
                <w:szCs w:val="18"/>
              </w:rPr>
              <w:t>JRT</w:t>
            </w:r>
            <w:r w:rsidRPr="00DF7E0B">
              <w:rPr>
                <w:iCs/>
                <w:sz w:val="18"/>
                <w:szCs w:val="18"/>
              </w:rPr>
              <w:t xml:space="preserve"> class attendance logs</w:t>
            </w:r>
          </w:p>
        </w:tc>
        <w:tc>
          <w:tcPr>
            <w:tcW w:w="297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3352A56B" w14:textId="298E9F09" w:rsidR="00C4247F" w:rsidRDefault="00C4247F" w:rsidP="00C4247F">
            <w:pPr>
              <w:spacing w:after="0"/>
              <w:rPr>
                <w:iCs/>
                <w:sz w:val="18"/>
                <w:szCs w:val="18"/>
              </w:rPr>
            </w:pPr>
            <w:r>
              <w:rPr>
                <w:iCs/>
                <w:sz w:val="18"/>
                <w:szCs w:val="18"/>
              </w:rPr>
              <w:t>Those who attend JRT classes are engaged and attentive during the class.</w:t>
            </w:r>
          </w:p>
        </w:tc>
      </w:tr>
      <w:tr w:rsidR="00C4247F" w:rsidRPr="00AE6982" w14:paraId="5DD929B4" w14:textId="77777777" w:rsidTr="6D485AC2">
        <w:trPr>
          <w:trHeight w:val="863"/>
          <w:jc w:val="center"/>
        </w:trPr>
        <w:tc>
          <w:tcPr>
            <w:tcW w:w="135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0960AA47" w14:textId="372A60D7" w:rsidR="00C4247F" w:rsidRPr="00DF7E0B" w:rsidRDefault="00C4247F" w:rsidP="00C4247F">
            <w:pPr>
              <w:spacing w:after="0"/>
              <w:rPr>
                <w:b/>
                <w:bCs/>
                <w:sz w:val="18"/>
                <w:szCs w:val="18"/>
              </w:rPr>
            </w:pPr>
            <w:r w:rsidRPr="00DF7E0B">
              <w:rPr>
                <w:b/>
                <w:bCs/>
                <w:sz w:val="18"/>
                <w:szCs w:val="18"/>
              </w:rPr>
              <w:t>Output 1.1.</w:t>
            </w:r>
            <w:r>
              <w:rPr>
                <w:b/>
                <w:bCs/>
                <w:sz w:val="18"/>
                <w:szCs w:val="18"/>
              </w:rPr>
              <w:t>2</w:t>
            </w:r>
          </w:p>
        </w:tc>
        <w:tc>
          <w:tcPr>
            <w:tcW w:w="307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5C7121F5" w14:textId="1220CBC9" w:rsidR="00C4247F" w:rsidRPr="00DF7E0B" w:rsidRDefault="00896ED3" w:rsidP="00C4247F">
            <w:pPr>
              <w:spacing w:after="0"/>
              <w:rPr>
                <w:color w:val="000000" w:themeColor="text1"/>
                <w:sz w:val="18"/>
                <w:szCs w:val="18"/>
              </w:rPr>
            </w:pPr>
            <w:r>
              <w:rPr>
                <w:color w:val="000000" w:themeColor="text1"/>
                <w:sz w:val="18"/>
                <w:szCs w:val="18"/>
              </w:rPr>
              <w:t xml:space="preserve">60 </w:t>
            </w:r>
            <w:r w:rsidR="002A72BC">
              <w:rPr>
                <w:color w:val="000000" w:themeColor="text1"/>
                <w:sz w:val="18"/>
                <w:szCs w:val="18"/>
              </w:rPr>
              <w:t>e</w:t>
            </w:r>
            <w:r w:rsidR="00C4247F" w:rsidRPr="00BC51BA">
              <w:rPr>
                <w:color w:val="000000" w:themeColor="text1"/>
                <w:sz w:val="18"/>
                <w:szCs w:val="18"/>
              </w:rPr>
              <w:t xml:space="preserve">mployable </w:t>
            </w:r>
            <w:r w:rsidR="002B133A">
              <w:rPr>
                <w:color w:val="000000" w:themeColor="text1"/>
                <w:sz w:val="18"/>
                <w:szCs w:val="18"/>
              </w:rPr>
              <w:t xml:space="preserve">refugee </w:t>
            </w:r>
            <w:r w:rsidR="00C4247F" w:rsidRPr="00BC51BA">
              <w:rPr>
                <w:color w:val="000000" w:themeColor="text1"/>
                <w:sz w:val="18"/>
                <w:szCs w:val="18"/>
              </w:rPr>
              <w:t>clients complete the 12-session ESL course with an attendance rate of 75% or higher.</w:t>
            </w:r>
          </w:p>
        </w:tc>
        <w:tc>
          <w:tcPr>
            <w:tcW w:w="3220"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7B30AEBC" w14:textId="700ECAA5" w:rsidR="00C4247F" w:rsidRPr="00DF7E0B" w:rsidRDefault="00C4247F" w:rsidP="00C4247F">
            <w:pPr>
              <w:spacing w:after="0"/>
              <w:rPr>
                <w:color w:val="000000" w:themeColor="text1"/>
                <w:sz w:val="18"/>
                <w:szCs w:val="18"/>
              </w:rPr>
            </w:pPr>
            <w:r w:rsidRPr="00DF7E0B">
              <w:rPr>
                <w:bCs/>
                <w:color w:val="000000" w:themeColor="text1"/>
                <w:sz w:val="18"/>
                <w:szCs w:val="18"/>
              </w:rPr>
              <w:t>1.1.</w:t>
            </w:r>
            <w:r w:rsidR="00896ED3">
              <w:rPr>
                <w:bCs/>
                <w:color w:val="000000" w:themeColor="text1"/>
                <w:sz w:val="18"/>
                <w:szCs w:val="18"/>
              </w:rPr>
              <w:t>2</w:t>
            </w:r>
            <w:r w:rsidRPr="00DF7E0B">
              <w:rPr>
                <w:color w:val="000000" w:themeColor="text1"/>
                <w:sz w:val="18"/>
                <w:szCs w:val="18"/>
              </w:rPr>
              <w:t xml:space="preserve">: # of </w:t>
            </w:r>
            <w:r w:rsidR="00896ED3">
              <w:rPr>
                <w:color w:val="000000" w:themeColor="text1"/>
                <w:sz w:val="18"/>
                <w:szCs w:val="18"/>
              </w:rPr>
              <w:t>employable</w:t>
            </w:r>
            <w:r>
              <w:rPr>
                <w:color w:val="000000" w:themeColor="text1"/>
                <w:sz w:val="18"/>
                <w:szCs w:val="18"/>
              </w:rPr>
              <w:t xml:space="preserve"> </w:t>
            </w:r>
            <w:r w:rsidR="002B133A">
              <w:rPr>
                <w:color w:val="000000" w:themeColor="text1"/>
                <w:sz w:val="18"/>
                <w:szCs w:val="18"/>
              </w:rPr>
              <w:t xml:space="preserve">refugee </w:t>
            </w:r>
            <w:r w:rsidRPr="00BD6715">
              <w:rPr>
                <w:color w:val="000000" w:themeColor="text1"/>
                <w:sz w:val="18"/>
                <w:szCs w:val="18"/>
              </w:rPr>
              <w:t xml:space="preserve">clients </w:t>
            </w:r>
            <w:r w:rsidR="00896ED3">
              <w:rPr>
                <w:color w:val="000000" w:themeColor="text1"/>
                <w:sz w:val="18"/>
                <w:szCs w:val="18"/>
              </w:rPr>
              <w:t xml:space="preserve">who </w:t>
            </w:r>
            <w:r w:rsidRPr="00BD6715">
              <w:rPr>
                <w:color w:val="000000" w:themeColor="text1"/>
                <w:sz w:val="18"/>
                <w:szCs w:val="18"/>
              </w:rPr>
              <w:t>complete the 12-session ESL course with an attendance rate of 75% or higher</w:t>
            </w:r>
          </w:p>
        </w:tc>
        <w:tc>
          <w:tcPr>
            <w:tcW w:w="1000" w:type="dxa"/>
            <w:gridSpan w:val="2"/>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3105E6D4" w14:textId="250B11F6" w:rsidR="00C4247F" w:rsidRDefault="00896ED3" w:rsidP="00C4247F">
            <w:pPr>
              <w:spacing w:after="0"/>
              <w:jc w:val="center"/>
              <w:rPr>
                <w:iCs/>
                <w:sz w:val="18"/>
                <w:szCs w:val="18"/>
              </w:rPr>
            </w:pPr>
            <w:r>
              <w:rPr>
                <w:iCs/>
                <w:sz w:val="18"/>
                <w:szCs w:val="18"/>
              </w:rPr>
              <w:t>60</w:t>
            </w:r>
          </w:p>
        </w:tc>
        <w:tc>
          <w:tcPr>
            <w:tcW w:w="206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15AC505F" w14:textId="0A3FD4ED" w:rsidR="00C4247F" w:rsidRPr="00DF7E0B" w:rsidRDefault="00C4247F" w:rsidP="00C4247F">
            <w:pPr>
              <w:spacing w:after="0"/>
              <w:rPr>
                <w:iCs/>
                <w:sz w:val="18"/>
                <w:szCs w:val="18"/>
              </w:rPr>
            </w:pPr>
            <w:r>
              <w:rPr>
                <w:iCs/>
                <w:sz w:val="18"/>
                <w:szCs w:val="18"/>
              </w:rPr>
              <w:t>ESL class attendance logs</w:t>
            </w:r>
          </w:p>
        </w:tc>
        <w:tc>
          <w:tcPr>
            <w:tcW w:w="297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BDED5" w:themeFill="accent2" w:themeFillTint="33"/>
            <w:vAlign w:val="center"/>
          </w:tcPr>
          <w:p w14:paraId="0E93F98C" w14:textId="4DD845C3" w:rsidR="00C4247F" w:rsidRPr="00DF7E0B" w:rsidRDefault="00C4247F" w:rsidP="00C4247F">
            <w:pPr>
              <w:spacing w:after="0"/>
              <w:rPr>
                <w:iCs/>
                <w:sz w:val="18"/>
                <w:szCs w:val="18"/>
              </w:rPr>
            </w:pPr>
            <w:r>
              <w:rPr>
                <w:iCs/>
                <w:sz w:val="18"/>
                <w:szCs w:val="18"/>
              </w:rPr>
              <w:t>Those who attend ESL classes are engaged and attentive during the class.</w:t>
            </w:r>
          </w:p>
        </w:tc>
      </w:tr>
      <w:tr w:rsidR="00C4247F" w:rsidRPr="00187F39" w14:paraId="7504A595" w14:textId="77777777" w:rsidTr="6D485AC2">
        <w:trPr>
          <w:trHeight w:val="70"/>
          <w:jc w:val="center"/>
        </w:trPr>
        <w:tc>
          <w:tcPr>
            <w:tcW w:w="135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CECD6" w:themeFill="accent1" w:themeFillTint="33"/>
            <w:vAlign w:val="center"/>
          </w:tcPr>
          <w:p w14:paraId="6F21C0EB" w14:textId="77777777" w:rsidR="00C4247F" w:rsidRPr="00DF7E0B" w:rsidRDefault="00C4247F" w:rsidP="00C4247F">
            <w:pPr>
              <w:spacing w:after="0"/>
              <w:rPr>
                <w:b/>
                <w:bCs/>
                <w:sz w:val="18"/>
                <w:szCs w:val="18"/>
              </w:rPr>
            </w:pPr>
            <w:commentRangeStart w:id="1"/>
            <w:r w:rsidRPr="00DF7E0B">
              <w:rPr>
                <w:b/>
                <w:bCs/>
                <w:sz w:val="18"/>
                <w:szCs w:val="18"/>
              </w:rPr>
              <w:t xml:space="preserve">Activities </w:t>
            </w:r>
            <w:commentRangeEnd w:id="1"/>
            <w:r w:rsidR="006E0D39" w:rsidRPr="00DF7E0B">
              <w:rPr>
                <w:rStyle w:val="CommentReference"/>
                <w:b/>
                <w:bCs/>
                <w:sz w:val="18"/>
                <w:szCs w:val="18"/>
              </w:rPr>
              <w:commentReference w:id="1"/>
            </w:r>
          </w:p>
        </w:tc>
        <w:tc>
          <w:tcPr>
            <w:tcW w:w="9355" w:type="dxa"/>
            <w:gridSpan w:val="5"/>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CECD6" w:themeFill="accent1" w:themeFillTint="33"/>
            <w:vAlign w:val="center"/>
          </w:tcPr>
          <w:p w14:paraId="4FEB1166" w14:textId="77777777" w:rsidR="0019280C" w:rsidRDefault="0019280C" w:rsidP="00942EEF">
            <w:pPr>
              <w:pStyle w:val="ListParagraph"/>
              <w:numPr>
                <w:ilvl w:val="0"/>
                <w:numId w:val="10"/>
              </w:numPr>
              <w:spacing w:after="160" w:line="259" w:lineRule="auto"/>
              <w:ind w:left="408"/>
              <w:rPr>
                <w:color w:val="000000" w:themeColor="text1"/>
                <w:sz w:val="18"/>
                <w:szCs w:val="18"/>
              </w:rPr>
            </w:pPr>
            <w:r>
              <w:rPr>
                <w:color w:val="000000" w:themeColor="text1"/>
                <w:sz w:val="18"/>
                <w:szCs w:val="18"/>
              </w:rPr>
              <w:t>Conduct outreach to enroll eligible clients</w:t>
            </w:r>
          </w:p>
          <w:p w14:paraId="15FC3434" w14:textId="1E80D7FF" w:rsidR="00C4247F" w:rsidRDefault="00C4247F" w:rsidP="00942EEF">
            <w:pPr>
              <w:pStyle w:val="ListParagraph"/>
              <w:numPr>
                <w:ilvl w:val="0"/>
                <w:numId w:val="10"/>
              </w:numPr>
              <w:spacing w:after="160" w:line="259" w:lineRule="auto"/>
              <w:ind w:left="408"/>
              <w:rPr>
                <w:color w:val="000000" w:themeColor="text1"/>
                <w:sz w:val="18"/>
                <w:szCs w:val="18"/>
              </w:rPr>
            </w:pPr>
            <w:r>
              <w:rPr>
                <w:color w:val="000000" w:themeColor="text1"/>
                <w:sz w:val="18"/>
                <w:szCs w:val="18"/>
              </w:rPr>
              <w:t xml:space="preserve">Deliver a 12-session, evidence-based ESL </w:t>
            </w:r>
            <w:r w:rsidR="00896ED3">
              <w:rPr>
                <w:color w:val="000000" w:themeColor="text1"/>
                <w:sz w:val="18"/>
                <w:szCs w:val="18"/>
              </w:rPr>
              <w:t>course</w:t>
            </w:r>
          </w:p>
          <w:p w14:paraId="44CFE84A" w14:textId="6C21F0C0" w:rsidR="00C4247F" w:rsidRDefault="00C4247F" w:rsidP="00942EEF">
            <w:pPr>
              <w:pStyle w:val="ListParagraph"/>
              <w:numPr>
                <w:ilvl w:val="0"/>
                <w:numId w:val="10"/>
              </w:numPr>
              <w:spacing w:after="160" w:line="259" w:lineRule="auto"/>
              <w:ind w:left="408"/>
              <w:rPr>
                <w:color w:val="000000" w:themeColor="text1"/>
                <w:sz w:val="18"/>
                <w:szCs w:val="18"/>
              </w:rPr>
            </w:pPr>
            <w:r>
              <w:rPr>
                <w:color w:val="000000" w:themeColor="text1"/>
                <w:sz w:val="18"/>
                <w:szCs w:val="18"/>
              </w:rPr>
              <w:t>Deliver</w:t>
            </w:r>
            <w:r w:rsidR="004E5719">
              <w:rPr>
                <w:color w:val="000000" w:themeColor="text1"/>
                <w:sz w:val="18"/>
                <w:szCs w:val="18"/>
              </w:rPr>
              <w:t xml:space="preserve"> a 10-session</w:t>
            </w:r>
            <w:r>
              <w:rPr>
                <w:color w:val="000000" w:themeColor="text1"/>
                <w:sz w:val="18"/>
                <w:szCs w:val="18"/>
              </w:rPr>
              <w:t xml:space="preserve"> job</w:t>
            </w:r>
            <w:r w:rsidR="003163DF">
              <w:rPr>
                <w:color w:val="000000" w:themeColor="text1"/>
                <w:sz w:val="18"/>
                <w:szCs w:val="18"/>
              </w:rPr>
              <w:t xml:space="preserve"> </w:t>
            </w:r>
            <w:r>
              <w:rPr>
                <w:color w:val="000000" w:themeColor="text1"/>
                <w:sz w:val="18"/>
                <w:szCs w:val="18"/>
              </w:rPr>
              <w:t xml:space="preserve">readiness training (JRT) </w:t>
            </w:r>
            <w:r w:rsidR="004E5719">
              <w:rPr>
                <w:color w:val="000000" w:themeColor="text1"/>
                <w:sz w:val="18"/>
                <w:szCs w:val="18"/>
              </w:rPr>
              <w:t>course</w:t>
            </w:r>
          </w:p>
          <w:p w14:paraId="4B6DC08B" w14:textId="76CE9C42" w:rsidR="00906C61" w:rsidRPr="00DF7E0B" w:rsidRDefault="6D485AC2" w:rsidP="00942EEF">
            <w:pPr>
              <w:pStyle w:val="ListParagraph"/>
              <w:numPr>
                <w:ilvl w:val="0"/>
                <w:numId w:val="10"/>
              </w:numPr>
              <w:spacing w:after="0" w:line="259" w:lineRule="auto"/>
              <w:ind w:left="408"/>
              <w:rPr>
                <w:color w:val="000000" w:themeColor="text1"/>
                <w:sz w:val="18"/>
                <w:szCs w:val="18"/>
              </w:rPr>
            </w:pPr>
            <w:r w:rsidRPr="6D485AC2">
              <w:rPr>
                <w:color w:val="000000" w:themeColor="text1"/>
                <w:sz w:val="18"/>
                <w:szCs w:val="18"/>
              </w:rPr>
              <w:t>Collect, clean, and analyze enrollment and assessment data</w:t>
            </w:r>
          </w:p>
        </w:tc>
        <w:tc>
          <w:tcPr>
            <w:tcW w:w="2975" w:type="dxa"/>
            <w:tcBorders>
              <w:top w:val="single" w:sz="4" w:space="0" w:color="052289" w:themeColor="text2"/>
              <w:left w:val="single" w:sz="4" w:space="0" w:color="052289" w:themeColor="text2"/>
              <w:bottom w:val="single" w:sz="4" w:space="0" w:color="052289" w:themeColor="text2"/>
              <w:right w:val="single" w:sz="4" w:space="0" w:color="052289" w:themeColor="text2"/>
            </w:tcBorders>
            <w:shd w:val="clear" w:color="auto" w:fill="FCECD6" w:themeFill="accent1" w:themeFillTint="33"/>
            <w:vAlign w:val="center"/>
          </w:tcPr>
          <w:p w14:paraId="4C806738" w14:textId="5FDF1E81" w:rsidR="00C4247F" w:rsidRPr="00DF7E0B" w:rsidRDefault="00C4247F" w:rsidP="00C4247F">
            <w:pPr>
              <w:spacing w:after="0"/>
              <w:rPr>
                <w:sz w:val="18"/>
                <w:szCs w:val="18"/>
              </w:rPr>
            </w:pPr>
            <w:r w:rsidRPr="00DF7E0B">
              <w:rPr>
                <w:iCs/>
                <w:sz w:val="18"/>
                <w:szCs w:val="18"/>
              </w:rPr>
              <w:t xml:space="preserve">Eligible clients are interested in the program and participate regularly in the </w:t>
            </w:r>
            <w:r>
              <w:rPr>
                <w:iCs/>
                <w:sz w:val="18"/>
                <w:szCs w:val="18"/>
              </w:rPr>
              <w:t>ESL and JRT</w:t>
            </w:r>
            <w:r w:rsidRPr="00DF7E0B">
              <w:rPr>
                <w:iCs/>
                <w:sz w:val="18"/>
                <w:szCs w:val="18"/>
              </w:rPr>
              <w:t xml:space="preserve"> </w:t>
            </w:r>
            <w:r>
              <w:rPr>
                <w:iCs/>
                <w:sz w:val="18"/>
                <w:szCs w:val="18"/>
              </w:rPr>
              <w:t>classes</w:t>
            </w:r>
            <w:r w:rsidRPr="00DF7E0B">
              <w:rPr>
                <w:iCs/>
                <w:sz w:val="18"/>
                <w:szCs w:val="18"/>
              </w:rPr>
              <w:t>. Funding for the program is renewed on an annual basis.</w:t>
            </w:r>
          </w:p>
        </w:tc>
      </w:tr>
    </w:tbl>
    <w:p w14:paraId="1D1FDC18" w14:textId="1418A357" w:rsidR="00DF7E0B" w:rsidRPr="00DF7E0B" w:rsidRDefault="00DF7E0B" w:rsidP="00DF7E0B">
      <w:pPr>
        <w:rPr>
          <w:rFonts w:ascii="Franklin Gothic Medium" w:hAnsi="Franklin Gothic Medium" w:cs="Arial"/>
          <w:bCs/>
          <w:color w:val="2A7DE1" w:themeColor="hyperlink"/>
          <w:sz w:val="2"/>
          <w:szCs w:val="2"/>
          <w:u w:val="single"/>
        </w:rPr>
      </w:pPr>
    </w:p>
    <w:p w14:paraId="697D6E4A" w14:textId="13DB2CA6" w:rsidR="00154640" w:rsidRPr="00DF7E0B" w:rsidRDefault="00154640" w:rsidP="00DF7E0B">
      <w:pPr>
        <w:pStyle w:val="ColorfulList-Accent11"/>
        <w:ind w:left="0"/>
        <w:rPr>
          <w:i/>
          <w:iCs/>
          <w:color w:val="545454" w:themeColor="accent4"/>
          <w:sz w:val="18"/>
          <w:szCs w:val="18"/>
        </w:rPr>
      </w:pPr>
    </w:p>
    <w:sectPr w:rsidR="00154640" w:rsidRPr="00DF7E0B" w:rsidSect="00DF7E0B">
      <w:headerReference w:type="first" r:id="rId21"/>
      <w:pgSz w:w="15840" w:h="12240" w:orient="landscape"/>
      <w:pgMar w:top="900" w:right="1247" w:bottom="900" w:left="994"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witchboard" w:date="2026-05-12T10:28:00Z" w:initials="SB">
    <w:p w14:paraId="6ACE6BD0" w14:textId="77777777" w:rsidR="00AD220E" w:rsidRDefault="00A8285E" w:rsidP="00AD220E">
      <w:pPr>
        <w:pStyle w:val="CommentText"/>
      </w:pPr>
      <w:r>
        <w:rPr>
          <w:rStyle w:val="CommentReference"/>
        </w:rPr>
        <w:annotationRef/>
      </w:r>
      <w:r w:rsidR="00AD220E">
        <w:rPr>
          <w:i/>
          <w:iCs/>
          <w:color w:val="242424"/>
          <w:highlight w:val="white"/>
        </w:rPr>
        <w:t>Numbering your objectives, outcomes, outputs and indicators can help show the relationship between outputs, outcomes, and objectives. This can be particularly useful for setting up your indicator tracking systems and reporting.</w:t>
      </w:r>
      <w:r w:rsidR="00AD220E">
        <w:t xml:space="preserve"> </w:t>
      </w:r>
    </w:p>
  </w:comment>
  <w:comment w:id="1" w:author="Switchboard" w:date="2026-05-12T10:29:00Z" w:initials="SB">
    <w:p w14:paraId="43286164" w14:textId="4354007B" w:rsidR="00C4247F" w:rsidRDefault="00C4247F" w:rsidP="00A8285E">
      <w:pPr>
        <w:pStyle w:val="CommentText"/>
      </w:pPr>
      <w:r>
        <w:rPr>
          <w:rStyle w:val="CommentReference"/>
        </w:rPr>
        <w:annotationRef/>
      </w:r>
      <w:r>
        <w:rPr>
          <w:i/>
          <w:iCs/>
          <w:color w:val="242424"/>
          <w:highlight w:val="white"/>
        </w:rPr>
        <w:t>M&amp;E activities are often not included in logframes, but they are an important part of your project. Considering adding key M&amp;E activities to your logframe or at minimum making sure they are included in your workplan.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CE6BD0" w15:done="0"/>
  <w15:commentEx w15:paraId="432861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3DBD32" w16cex:dateUtc="2026-05-12T14:28:00Z"/>
  <w16cex:commentExtensible w16cex:durableId="48A16BEC" w16cex:dateUtc="2026-05-1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CE6BD0" w16cid:durableId="443DBD32"/>
  <w16cid:commentId w16cid:paraId="43286164" w16cid:durableId="48A16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C7CA" w14:textId="77777777" w:rsidR="00B71EBA" w:rsidRDefault="00B71EBA" w:rsidP="00AB7411">
      <w:r>
        <w:separator/>
      </w:r>
    </w:p>
  </w:endnote>
  <w:endnote w:type="continuationSeparator" w:id="0">
    <w:p w14:paraId="1DFF525F" w14:textId="77777777" w:rsidR="00B71EBA" w:rsidRDefault="00B71EBA" w:rsidP="00AB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oundOT">
    <w:altName w:val="Calibri"/>
    <w:panose1 w:val="00000000000000000000"/>
    <w:charset w:val="00"/>
    <w:family w:val="swiss"/>
    <w:notTrueType/>
    <w:pitch w:val="variable"/>
    <w:sig w:usb0="800000AF" w:usb1="4000207B" w:usb2="00000008" w:usb3="00000000" w:csb0="00000001"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1507"/>
      <w:docPartObj>
        <w:docPartGallery w:val="Page Numbers (Bottom of Page)"/>
        <w:docPartUnique/>
      </w:docPartObj>
    </w:sdtPr>
    <w:sdtEndPr>
      <w:rPr>
        <w:noProof/>
      </w:rPr>
    </w:sdtEndPr>
    <w:sdtContent>
      <w:p w14:paraId="15F8823D" w14:textId="716EAA17" w:rsidR="00A278D8" w:rsidRDefault="00617210" w:rsidP="006172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467471"/>
      <w:docPartObj>
        <w:docPartGallery w:val="Page Numbers (Bottom of Page)"/>
        <w:docPartUnique/>
      </w:docPartObj>
    </w:sdtPr>
    <w:sdtEndPr>
      <w:rPr>
        <w:noProof/>
      </w:rPr>
    </w:sdtEndPr>
    <w:sdtContent>
      <w:p w14:paraId="7CBBFA65" w14:textId="6696AEE4" w:rsidR="003F64A9" w:rsidRDefault="00585DF6" w:rsidP="003F64A9">
        <w:pPr>
          <w:pStyle w:val="Footer"/>
          <w:jc w:val="center"/>
        </w:pPr>
        <w:r>
          <w:rPr>
            <w:noProof/>
          </w:rPr>
          <w:drawing>
            <wp:anchor distT="0" distB="0" distL="114300" distR="114300" simplePos="0" relativeHeight="251658242" behindDoc="0" locked="0" layoutInCell="1" allowOverlap="1" wp14:anchorId="74D419B8" wp14:editId="182383E9">
              <wp:simplePos x="0" y="0"/>
              <wp:positionH relativeFrom="rightMargin">
                <wp:posOffset>-2649220</wp:posOffset>
              </wp:positionH>
              <wp:positionV relativeFrom="paragraph">
                <wp:posOffset>2222500</wp:posOffset>
              </wp:positionV>
              <wp:extent cx="304800" cy="342900"/>
              <wp:effectExtent l="0" t="0" r="0" b="0"/>
              <wp:wrapNone/>
              <wp:docPr id="1833868255"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37949" name="Graphic 11067379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4800" cy="342900"/>
                      </a:xfrm>
                      <a:prstGeom prst="rect">
                        <a:avLst/>
                      </a:prstGeom>
                    </pic:spPr>
                  </pic:pic>
                </a:graphicData>
              </a:graphic>
              <wp14:sizeRelH relativeFrom="page">
                <wp14:pctWidth>0</wp14:pctWidth>
              </wp14:sizeRelH>
              <wp14:sizeRelV relativeFrom="page">
                <wp14:pctHeight>0</wp14:pctHeight>
              </wp14:sizeRelV>
            </wp:anchor>
          </w:drawing>
        </w:r>
        <w:r w:rsidR="003F64A9">
          <w:fldChar w:fldCharType="begin"/>
        </w:r>
        <w:r w:rsidR="003F64A9">
          <w:instrText xml:space="preserve"> PAGE   \* MERGEFORMAT </w:instrText>
        </w:r>
        <w:r w:rsidR="003F64A9">
          <w:fldChar w:fldCharType="separate"/>
        </w:r>
        <w:r w:rsidR="003F64A9">
          <w:rPr>
            <w:noProof/>
          </w:rPr>
          <w:t>2</w:t>
        </w:r>
        <w:r w:rsidR="003F64A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2CDC" w14:textId="77777777" w:rsidR="00B71EBA" w:rsidRDefault="00B71EBA" w:rsidP="00AB7411">
      <w:r>
        <w:separator/>
      </w:r>
    </w:p>
  </w:footnote>
  <w:footnote w:type="continuationSeparator" w:id="0">
    <w:p w14:paraId="017087DC" w14:textId="77777777" w:rsidR="00B71EBA" w:rsidRDefault="00B71EBA" w:rsidP="00AB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2FC4" w14:textId="77777777" w:rsidR="003511F2" w:rsidRDefault="00F3389C">
    <w:pPr>
      <w:pStyle w:val="Header"/>
    </w:pPr>
    <w:r>
      <w:rPr>
        <w:noProof/>
      </w:rPr>
      <w:drawing>
        <wp:anchor distT="0" distB="0" distL="114300" distR="114300" simplePos="0" relativeHeight="251658241" behindDoc="1" locked="0" layoutInCell="1" allowOverlap="1" wp14:anchorId="1DC1B227" wp14:editId="3DFFD406">
          <wp:simplePos x="0" y="0"/>
          <wp:positionH relativeFrom="column">
            <wp:posOffset>-571500</wp:posOffset>
          </wp:positionH>
          <wp:positionV relativeFrom="paragraph">
            <wp:posOffset>-457200</wp:posOffset>
          </wp:positionV>
          <wp:extent cx="7772400" cy="10058400"/>
          <wp:effectExtent l="0" t="0" r="0" b="0"/>
          <wp:wrapNone/>
          <wp:docPr id="14553963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9C29CC">
      <w:rPr>
        <w:noProof/>
      </w:rPr>
      <w:drawing>
        <wp:anchor distT="0" distB="0" distL="114300" distR="114300" simplePos="0" relativeHeight="251658240" behindDoc="0" locked="0" layoutInCell="1" allowOverlap="1" wp14:anchorId="5EBEE8A1" wp14:editId="4FF7218B">
          <wp:simplePos x="0" y="0"/>
          <wp:positionH relativeFrom="column">
            <wp:posOffset>-283845</wp:posOffset>
          </wp:positionH>
          <wp:positionV relativeFrom="paragraph">
            <wp:posOffset>-191944</wp:posOffset>
          </wp:positionV>
          <wp:extent cx="3378820" cy="1013646"/>
          <wp:effectExtent l="0" t="0" r="0" b="0"/>
          <wp:wrapNone/>
          <wp:docPr id="225871527"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9276" name="Picture 4" descr="A blue text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378820" cy="10136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457A" w14:textId="0B979C15" w:rsidR="00DF7E0B" w:rsidRDefault="00DF7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0.35pt" o:bullet="t">
        <v:imagedata r:id="rId1" o:title="square-2"/>
      </v:shape>
    </w:pict>
  </w:numPicBullet>
  <w:abstractNum w:abstractNumId="0" w15:restartNumberingAfterBreak="0">
    <w:nsid w:val="28A7412E"/>
    <w:multiLevelType w:val="hybridMultilevel"/>
    <w:tmpl w:val="F3384896"/>
    <w:lvl w:ilvl="0" w:tplc="15885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06B4C"/>
    <w:multiLevelType w:val="hybridMultilevel"/>
    <w:tmpl w:val="E4505464"/>
    <w:lvl w:ilvl="0" w:tplc="DC0432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E4CFC"/>
    <w:multiLevelType w:val="hybridMultilevel"/>
    <w:tmpl w:val="5B4271B6"/>
    <w:lvl w:ilvl="0" w:tplc="EBAA7DB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5256B"/>
    <w:multiLevelType w:val="multilevel"/>
    <w:tmpl w:val="4F9EC6C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4E1146"/>
    <w:multiLevelType w:val="hybridMultilevel"/>
    <w:tmpl w:val="95E29CA2"/>
    <w:lvl w:ilvl="0" w:tplc="7340CD1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01F"/>
    <w:multiLevelType w:val="hybridMultilevel"/>
    <w:tmpl w:val="7E52A0D6"/>
    <w:lvl w:ilvl="0" w:tplc="BEB263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F50D3"/>
    <w:multiLevelType w:val="hybridMultilevel"/>
    <w:tmpl w:val="D654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A3815"/>
    <w:multiLevelType w:val="hybridMultilevel"/>
    <w:tmpl w:val="951CC7C4"/>
    <w:lvl w:ilvl="0" w:tplc="5D701936">
      <w:start w:val="1"/>
      <w:numFmt w:val="bullet"/>
      <w:pStyle w:val="Checkbox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9616A"/>
    <w:multiLevelType w:val="hybridMultilevel"/>
    <w:tmpl w:val="EE5A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B0393"/>
    <w:multiLevelType w:val="hybridMultilevel"/>
    <w:tmpl w:val="8FA4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35243"/>
    <w:multiLevelType w:val="hybridMultilevel"/>
    <w:tmpl w:val="5C34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381560">
    <w:abstractNumId w:val="7"/>
  </w:num>
  <w:num w:numId="2" w16cid:durableId="412355636">
    <w:abstractNumId w:val="4"/>
  </w:num>
  <w:num w:numId="3" w16cid:durableId="1157266584">
    <w:abstractNumId w:val="3"/>
  </w:num>
  <w:num w:numId="4" w16cid:durableId="1236821400">
    <w:abstractNumId w:val="2"/>
  </w:num>
  <w:num w:numId="5" w16cid:durableId="1062749390">
    <w:abstractNumId w:val="9"/>
  </w:num>
  <w:num w:numId="6" w16cid:durableId="1751388867">
    <w:abstractNumId w:val="10"/>
  </w:num>
  <w:num w:numId="7" w16cid:durableId="1421490139">
    <w:abstractNumId w:val="1"/>
  </w:num>
  <w:num w:numId="8" w16cid:durableId="1530988697">
    <w:abstractNumId w:val="8"/>
  </w:num>
  <w:num w:numId="9" w16cid:durableId="206338563">
    <w:abstractNumId w:val="0"/>
  </w:num>
  <w:num w:numId="10" w16cid:durableId="1965034969">
    <w:abstractNumId w:val="6"/>
  </w:num>
  <w:num w:numId="11" w16cid:durableId="30408861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itchboard">
    <w15:presenceInfo w15:providerId="None" w15:userId="Switchbo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E3"/>
    <w:rsid w:val="00000D82"/>
    <w:rsid w:val="0000147F"/>
    <w:rsid w:val="000066BF"/>
    <w:rsid w:val="00006DFE"/>
    <w:rsid w:val="0001272A"/>
    <w:rsid w:val="0001277A"/>
    <w:rsid w:val="00017A4C"/>
    <w:rsid w:val="0002062F"/>
    <w:rsid w:val="00021807"/>
    <w:rsid w:val="00021E43"/>
    <w:rsid w:val="00030F92"/>
    <w:rsid w:val="000341CC"/>
    <w:rsid w:val="00040FE8"/>
    <w:rsid w:val="000417EC"/>
    <w:rsid w:val="00050974"/>
    <w:rsid w:val="000518F0"/>
    <w:rsid w:val="00057145"/>
    <w:rsid w:val="00060A4C"/>
    <w:rsid w:val="00060F68"/>
    <w:rsid w:val="000644A1"/>
    <w:rsid w:val="00064B3A"/>
    <w:rsid w:val="000668F3"/>
    <w:rsid w:val="00070D1A"/>
    <w:rsid w:val="000718B2"/>
    <w:rsid w:val="00075789"/>
    <w:rsid w:val="0008078A"/>
    <w:rsid w:val="00081856"/>
    <w:rsid w:val="000818CA"/>
    <w:rsid w:val="00084261"/>
    <w:rsid w:val="000876EF"/>
    <w:rsid w:val="00093219"/>
    <w:rsid w:val="00094082"/>
    <w:rsid w:val="00097453"/>
    <w:rsid w:val="000978C5"/>
    <w:rsid w:val="000A0800"/>
    <w:rsid w:val="000A2208"/>
    <w:rsid w:val="000A3133"/>
    <w:rsid w:val="000A46C4"/>
    <w:rsid w:val="000A48A1"/>
    <w:rsid w:val="000A6AE8"/>
    <w:rsid w:val="000B10BD"/>
    <w:rsid w:val="000B1667"/>
    <w:rsid w:val="000B1AC2"/>
    <w:rsid w:val="000B28DD"/>
    <w:rsid w:val="000B3296"/>
    <w:rsid w:val="000B32C4"/>
    <w:rsid w:val="000B7CDA"/>
    <w:rsid w:val="000C2761"/>
    <w:rsid w:val="000C3AAA"/>
    <w:rsid w:val="000C537F"/>
    <w:rsid w:val="000C7B4F"/>
    <w:rsid w:val="000D43D0"/>
    <w:rsid w:val="000D5862"/>
    <w:rsid w:val="000D63F0"/>
    <w:rsid w:val="000E19C5"/>
    <w:rsid w:val="000E6043"/>
    <w:rsid w:val="000E6727"/>
    <w:rsid w:val="000E76A9"/>
    <w:rsid w:val="000F0B36"/>
    <w:rsid w:val="000F678E"/>
    <w:rsid w:val="000F6C49"/>
    <w:rsid w:val="000F74EE"/>
    <w:rsid w:val="00104030"/>
    <w:rsid w:val="00106703"/>
    <w:rsid w:val="00107522"/>
    <w:rsid w:val="00111646"/>
    <w:rsid w:val="00113389"/>
    <w:rsid w:val="0011667F"/>
    <w:rsid w:val="00117421"/>
    <w:rsid w:val="00117E39"/>
    <w:rsid w:val="00120109"/>
    <w:rsid w:val="00120477"/>
    <w:rsid w:val="0013152E"/>
    <w:rsid w:val="00137530"/>
    <w:rsid w:val="00140E35"/>
    <w:rsid w:val="001437E2"/>
    <w:rsid w:val="001460AB"/>
    <w:rsid w:val="00146D09"/>
    <w:rsid w:val="001507AC"/>
    <w:rsid w:val="00154640"/>
    <w:rsid w:val="0016401E"/>
    <w:rsid w:val="00164859"/>
    <w:rsid w:val="0017114B"/>
    <w:rsid w:val="0017252A"/>
    <w:rsid w:val="0017337E"/>
    <w:rsid w:val="0017481C"/>
    <w:rsid w:val="00175262"/>
    <w:rsid w:val="001814DA"/>
    <w:rsid w:val="00184C0F"/>
    <w:rsid w:val="001855A2"/>
    <w:rsid w:val="001903B8"/>
    <w:rsid w:val="00191041"/>
    <w:rsid w:val="0019280C"/>
    <w:rsid w:val="00193CC3"/>
    <w:rsid w:val="001A340D"/>
    <w:rsid w:val="001A55BF"/>
    <w:rsid w:val="001A6CA5"/>
    <w:rsid w:val="001A714F"/>
    <w:rsid w:val="001C1598"/>
    <w:rsid w:val="001C210D"/>
    <w:rsid w:val="001C3CA2"/>
    <w:rsid w:val="001D0E5B"/>
    <w:rsid w:val="001D2EDB"/>
    <w:rsid w:val="001D3EE2"/>
    <w:rsid w:val="001D4643"/>
    <w:rsid w:val="001D4E33"/>
    <w:rsid w:val="001E0C81"/>
    <w:rsid w:val="001E1567"/>
    <w:rsid w:val="001E1CC3"/>
    <w:rsid w:val="001E1EEB"/>
    <w:rsid w:val="001E545E"/>
    <w:rsid w:val="001F09D4"/>
    <w:rsid w:val="001F139E"/>
    <w:rsid w:val="001F3082"/>
    <w:rsid w:val="001F347C"/>
    <w:rsid w:val="001F36F8"/>
    <w:rsid w:val="001F39C1"/>
    <w:rsid w:val="001F5A2A"/>
    <w:rsid w:val="001F5A8A"/>
    <w:rsid w:val="001F60CD"/>
    <w:rsid w:val="0020261A"/>
    <w:rsid w:val="0020418D"/>
    <w:rsid w:val="00204247"/>
    <w:rsid w:val="002068E5"/>
    <w:rsid w:val="0021022B"/>
    <w:rsid w:val="00211AA5"/>
    <w:rsid w:val="0021656F"/>
    <w:rsid w:val="0022290D"/>
    <w:rsid w:val="00224AA3"/>
    <w:rsid w:val="00224ACB"/>
    <w:rsid w:val="002251B2"/>
    <w:rsid w:val="0023533D"/>
    <w:rsid w:val="00235F1A"/>
    <w:rsid w:val="00246789"/>
    <w:rsid w:val="00250C89"/>
    <w:rsid w:val="00251B9B"/>
    <w:rsid w:val="00256D51"/>
    <w:rsid w:val="00265397"/>
    <w:rsid w:val="002703B6"/>
    <w:rsid w:val="00270719"/>
    <w:rsid w:val="00270D89"/>
    <w:rsid w:val="0027359E"/>
    <w:rsid w:val="0027476B"/>
    <w:rsid w:val="00276D99"/>
    <w:rsid w:val="00277C23"/>
    <w:rsid w:val="002807DA"/>
    <w:rsid w:val="002813B9"/>
    <w:rsid w:val="00284EB6"/>
    <w:rsid w:val="00291D76"/>
    <w:rsid w:val="002920FD"/>
    <w:rsid w:val="0029378E"/>
    <w:rsid w:val="0029421F"/>
    <w:rsid w:val="00295F1B"/>
    <w:rsid w:val="00296811"/>
    <w:rsid w:val="002973A7"/>
    <w:rsid w:val="002A72BC"/>
    <w:rsid w:val="002A7430"/>
    <w:rsid w:val="002A769B"/>
    <w:rsid w:val="002B133A"/>
    <w:rsid w:val="002B776F"/>
    <w:rsid w:val="002C3644"/>
    <w:rsid w:val="002C4153"/>
    <w:rsid w:val="002C4652"/>
    <w:rsid w:val="002C7668"/>
    <w:rsid w:val="002D4C2E"/>
    <w:rsid w:val="002D6166"/>
    <w:rsid w:val="002D7EB1"/>
    <w:rsid w:val="002E49D4"/>
    <w:rsid w:val="002E58A3"/>
    <w:rsid w:val="002E72E5"/>
    <w:rsid w:val="002F20A5"/>
    <w:rsid w:val="002F21C6"/>
    <w:rsid w:val="002F43D2"/>
    <w:rsid w:val="002F53CF"/>
    <w:rsid w:val="002F743C"/>
    <w:rsid w:val="003107CC"/>
    <w:rsid w:val="003163DF"/>
    <w:rsid w:val="00317F3E"/>
    <w:rsid w:val="003232E1"/>
    <w:rsid w:val="00324529"/>
    <w:rsid w:val="0032482D"/>
    <w:rsid w:val="0032702F"/>
    <w:rsid w:val="00327928"/>
    <w:rsid w:val="00331E3C"/>
    <w:rsid w:val="00335AB0"/>
    <w:rsid w:val="00335CDA"/>
    <w:rsid w:val="00336FC3"/>
    <w:rsid w:val="0033713F"/>
    <w:rsid w:val="00342445"/>
    <w:rsid w:val="0034331B"/>
    <w:rsid w:val="00344B73"/>
    <w:rsid w:val="0034590D"/>
    <w:rsid w:val="00347D11"/>
    <w:rsid w:val="003511F2"/>
    <w:rsid w:val="0035265A"/>
    <w:rsid w:val="00355A5D"/>
    <w:rsid w:val="00363358"/>
    <w:rsid w:val="0036610E"/>
    <w:rsid w:val="003664C7"/>
    <w:rsid w:val="00373240"/>
    <w:rsid w:val="00375C34"/>
    <w:rsid w:val="00375D2F"/>
    <w:rsid w:val="00381625"/>
    <w:rsid w:val="00382794"/>
    <w:rsid w:val="003849A0"/>
    <w:rsid w:val="003872EB"/>
    <w:rsid w:val="003919A3"/>
    <w:rsid w:val="00392657"/>
    <w:rsid w:val="003952E3"/>
    <w:rsid w:val="003A0FAF"/>
    <w:rsid w:val="003A12B8"/>
    <w:rsid w:val="003A189A"/>
    <w:rsid w:val="003A254D"/>
    <w:rsid w:val="003B47EC"/>
    <w:rsid w:val="003B644F"/>
    <w:rsid w:val="003B79DD"/>
    <w:rsid w:val="003B7ECE"/>
    <w:rsid w:val="003C158E"/>
    <w:rsid w:val="003C23B0"/>
    <w:rsid w:val="003C656A"/>
    <w:rsid w:val="003C75BB"/>
    <w:rsid w:val="003D12F5"/>
    <w:rsid w:val="003D6587"/>
    <w:rsid w:val="003D6ADA"/>
    <w:rsid w:val="003E1A34"/>
    <w:rsid w:val="003E1F99"/>
    <w:rsid w:val="003E51F5"/>
    <w:rsid w:val="003E612D"/>
    <w:rsid w:val="003F1541"/>
    <w:rsid w:val="003F2187"/>
    <w:rsid w:val="003F3882"/>
    <w:rsid w:val="003F3D79"/>
    <w:rsid w:val="003F64A9"/>
    <w:rsid w:val="003F6B42"/>
    <w:rsid w:val="003F6DD9"/>
    <w:rsid w:val="003F7A66"/>
    <w:rsid w:val="00400F13"/>
    <w:rsid w:val="0040233E"/>
    <w:rsid w:val="00411A39"/>
    <w:rsid w:val="00413B13"/>
    <w:rsid w:val="00415D9D"/>
    <w:rsid w:val="0042024E"/>
    <w:rsid w:val="00420DC5"/>
    <w:rsid w:val="00422EAB"/>
    <w:rsid w:val="00422F9B"/>
    <w:rsid w:val="004232EA"/>
    <w:rsid w:val="00423583"/>
    <w:rsid w:val="004315CA"/>
    <w:rsid w:val="00432473"/>
    <w:rsid w:val="00433B73"/>
    <w:rsid w:val="00433FA3"/>
    <w:rsid w:val="00435843"/>
    <w:rsid w:val="0043665E"/>
    <w:rsid w:val="00437E54"/>
    <w:rsid w:val="004426D6"/>
    <w:rsid w:val="004431C2"/>
    <w:rsid w:val="00446A96"/>
    <w:rsid w:val="0044731C"/>
    <w:rsid w:val="00451703"/>
    <w:rsid w:val="00455E46"/>
    <w:rsid w:val="004612EE"/>
    <w:rsid w:val="00463D31"/>
    <w:rsid w:val="0046449E"/>
    <w:rsid w:val="004650D7"/>
    <w:rsid w:val="00465813"/>
    <w:rsid w:val="004669FC"/>
    <w:rsid w:val="00475760"/>
    <w:rsid w:val="00477BD5"/>
    <w:rsid w:val="00482A56"/>
    <w:rsid w:val="00482FF6"/>
    <w:rsid w:val="00483511"/>
    <w:rsid w:val="00485060"/>
    <w:rsid w:val="00487BB9"/>
    <w:rsid w:val="004914A5"/>
    <w:rsid w:val="004927DB"/>
    <w:rsid w:val="00494058"/>
    <w:rsid w:val="00494E05"/>
    <w:rsid w:val="004966F2"/>
    <w:rsid w:val="004A0A8C"/>
    <w:rsid w:val="004A2B53"/>
    <w:rsid w:val="004B11FC"/>
    <w:rsid w:val="004B2408"/>
    <w:rsid w:val="004B4B1E"/>
    <w:rsid w:val="004B6683"/>
    <w:rsid w:val="004C0443"/>
    <w:rsid w:val="004C4897"/>
    <w:rsid w:val="004D76BE"/>
    <w:rsid w:val="004E2160"/>
    <w:rsid w:val="004E270C"/>
    <w:rsid w:val="004E5176"/>
    <w:rsid w:val="004E5719"/>
    <w:rsid w:val="004E6057"/>
    <w:rsid w:val="004F1B47"/>
    <w:rsid w:val="004F646A"/>
    <w:rsid w:val="004F6AF0"/>
    <w:rsid w:val="004F7503"/>
    <w:rsid w:val="00500DBC"/>
    <w:rsid w:val="005039F3"/>
    <w:rsid w:val="00510A77"/>
    <w:rsid w:val="00515496"/>
    <w:rsid w:val="005177E1"/>
    <w:rsid w:val="00523DA5"/>
    <w:rsid w:val="0052548B"/>
    <w:rsid w:val="00532B4E"/>
    <w:rsid w:val="00533A9D"/>
    <w:rsid w:val="005362A7"/>
    <w:rsid w:val="00537C1B"/>
    <w:rsid w:val="00540784"/>
    <w:rsid w:val="00541966"/>
    <w:rsid w:val="005428AA"/>
    <w:rsid w:val="00544BCA"/>
    <w:rsid w:val="00544D57"/>
    <w:rsid w:val="0054632A"/>
    <w:rsid w:val="005512F6"/>
    <w:rsid w:val="00552E59"/>
    <w:rsid w:val="005539C6"/>
    <w:rsid w:val="00555AF2"/>
    <w:rsid w:val="00557242"/>
    <w:rsid w:val="00560CBC"/>
    <w:rsid w:val="00563678"/>
    <w:rsid w:val="00564EC4"/>
    <w:rsid w:val="00566CBB"/>
    <w:rsid w:val="005712A6"/>
    <w:rsid w:val="00576790"/>
    <w:rsid w:val="00582A2A"/>
    <w:rsid w:val="00583228"/>
    <w:rsid w:val="00584BA9"/>
    <w:rsid w:val="00585DF6"/>
    <w:rsid w:val="00590511"/>
    <w:rsid w:val="00592C05"/>
    <w:rsid w:val="00597B65"/>
    <w:rsid w:val="005A0300"/>
    <w:rsid w:val="005A4F0B"/>
    <w:rsid w:val="005A6819"/>
    <w:rsid w:val="005A7C55"/>
    <w:rsid w:val="005B37B3"/>
    <w:rsid w:val="005C237C"/>
    <w:rsid w:val="005C2F98"/>
    <w:rsid w:val="005C5A36"/>
    <w:rsid w:val="005C7EEA"/>
    <w:rsid w:val="005C7FEA"/>
    <w:rsid w:val="005D249C"/>
    <w:rsid w:val="005D4215"/>
    <w:rsid w:val="005D5583"/>
    <w:rsid w:val="005E299F"/>
    <w:rsid w:val="005E29DA"/>
    <w:rsid w:val="005E2A65"/>
    <w:rsid w:val="005E5497"/>
    <w:rsid w:val="005E78D6"/>
    <w:rsid w:val="005F3894"/>
    <w:rsid w:val="005F39E3"/>
    <w:rsid w:val="005F4BA1"/>
    <w:rsid w:val="00611F12"/>
    <w:rsid w:val="00612F86"/>
    <w:rsid w:val="00612F9F"/>
    <w:rsid w:val="0061341F"/>
    <w:rsid w:val="00613BAF"/>
    <w:rsid w:val="00614D19"/>
    <w:rsid w:val="00617210"/>
    <w:rsid w:val="00617DA3"/>
    <w:rsid w:val="00621EFD"/>
    <w:rsid w:val="006226AA"/>
    <w:rsid w:val="00622D09"/>
    <w:rsid w:val="00622F27"/>
    <w:rsid w:val="0062520A"/>
    <w:rsid w:val="00626DFE"/>
    <w:rsid w:val="006272B7"/>
    <w:rsid w:val="00630E86"/>
    <w:rsid w:val="006324F0"/>
    <w:rsid w:val="00632E42"/>
    <w:rsid w:val="00636D7E"/>
    <w:rsid w:val="00636E4B"/>
    <w:rsid w:val="00643216"/>
    <w:rsid w:val="00644E4B"/>
    <w:rsid w:val="00650D15"/>
    <w:rsid w:val="00653B38"/>
    <w:rsid w:val="00653D28"/>
    <w:rsid w:val="00654C68"/>
    <w:rsid w:val="0065563B"/>
    <w:rsid w:val="006577C5"/>
    <w:rsid w:val="00661AA2"/>
    <w:rsid w:val="00663DA8"/>
    <w:rsid w:val="00665D3A"/>
    <w:rsid w:val="00667574"/>
    <w:rsid w:val="006762BF"/>
    <w:rsid w:val="00686D2C"/>
    <w:rsid w:val="00686E9D"/>
    <w:rsid w:val="00687DCA"/>
    <w:rsid w:val="006908CB"/>
    <w:rsid w:val="00690F42"/>
    <w:rsid w:val="00694C68"/>
    <w:rsid w:val="006A44E3"/>
    <w:rsid w:val="006A650C"/>
    <w:rsid w:val="006A69CF"/>
    <w:rsid w:val="006B127B"/>
    <w:rsid w:val="006B4942"/>
    <w:rsid w:val="006B4A46"/>
    <w:rsid w:val="006B78DD"/>
    <w:rsid w:val="006C0750"/>
    <w:rsid w:val="006C197C"/>
    <w:rsid w:val="006C473A"/>
    <w:rsid w:val="006C62F6"/>
    <w:rsid w:val="006C6437"/>
    <w:rsid w:val="006C779E"/>
    <w:rsid w:val="006D084B"/>
    <w:rsid w:val="006D0F22"/>
    <w:rsid w:val="006D19FC"/>
    <w:rsid w:val="006D39E0"/>
    <w:rsid w:val="006D44A7"/>
    <w:rsid w:val="006D785F"/>
    <w:rsid w:val="006E0D39"/>
    <w:rsid w:val="006F069B"/>
    <w:rsid w:val="006F0F9D"/>
    <w:rsid w:val="006F2EB7"/>
    <w:rsid w:val="006F3886"/>
    <w:rsid w:val="007004B8"/>
    <w:rsid w:val="0070738D"/>
    <w:rsid w:val="00707A0F"/>
    <w:rsid w:val="0071056C"/>
    <w:rsid w:val="00714061"/>
    <w:rsid w:val="007145C6"/>
    <w:rsid w:val="00724C55"/>
    <w:rsid w:val="00726FBB"/>
    <w:rsid w:val="0073464A"/>
    <w:rsid w:val="007346F7"/>
    <w:rsid w:val="00734CC0"/>
    <w:rsid w:val="00734FAB"/>
    <w:rsid w:val="00735B8B"/>
    <w:rsid w:val="00737AD9"/>
    <w:rsid w:val="0074136B"/>
    <w:rsid w:val="007414FB"/>
    <w:rsid w:val="00747F6C"/>
    <w:rsid w:val="00751106"/>
    <w:rsid w:val="0075197A"/>
    <w:rsid w:val="0075600B"/>
    <w:rsid w:val="00756CB7"/>
    <w:rsid w:val="0075788C"/>
    <w:rsid w:val="00762173"/>
    <w:rsid w:val="00763E21"/>
    <w:rsid w:val="00781411"/>
    <w:rsid w:val="0078315F"/>
    <w:rsid w:val="007832C1"/>
    <w:rsid w:val="00784748"/>
    <w:rsid w:val="00785E71"/>
    <w:rsid w:val="007919C4"/>
    <w:rsid w:val="007939C8"/>
    <w:rsid w:val="007A244F"/>
    <w:rsid w:val="007A29E1"/>
    <w:rsid w:val="007A3015"/>
    <w:rsid w:val="007A38A5"/>
    <w:rsid w:val="007A7CF9"/>
    <w:rsid w:val="007B3B62"/>
    <w:rsid w:val="007C717D"/>
    <w:rsid w:val="007D02A8"/>
    <w:rsid w:val="007D2599"/>
    <w:rsid w:val="007D4A99"/>
    <w:rsid w:val="007E01AC"/>
    <w:rsid w:val="007E0976"/>
    <w:rsid w:val="007E429E"/>
    <w:rsid w:val="007E4D89"/>
    <w:rsid w:val="007E6724"/>
    <w:rsid w:val="007F03B1"/>
    <w:rsid w:val="00800FDE"/>
    <w:rsid w:val="00802CEF"/>
    <w:rsid w:val="00804824"/>
    <w:rsid w:val="0080653B"/>
    <w:rsid w:val="00807A11"/>
    <w:rsid w:val="008108F8"/>
    <w:rsid w:val="0081147D"/>
    <w:rsid w:val="00811B5A"/>
    <w:rsid w:val="00814128"/>
    <w:rsid w:val="00815F33"/>
    <w:rsid w:val="00816D7F"/>
    <w:rsid w:val="00820AB8"/>
    <w:rsid w:val="00821D08"/>
    <w:rsid w:val="00821D58"/>
    <w:rsid w:val="00821D89"/>
    <w:rsid w:val="00832AE0"/>
    <w:rsid w:val="00835A35"/>
    <w:rsid w:val="00842D9C"/>
    <w:rsid w:val="00844AAA"/>
    <w:rsid w:val="008473C9"/>
    <w:rsid w:val="00852057"/>
    <w:rsid w:val="00856C80"/>
    <w:rsid w:val="008578BF"/>
    <w:rsid w:val="00860C0A"/>
    <w:rsid w:val="008614FF"/>
    <w:rsid w:val="008657BE"/>
    <w:rsid w:val="00867462"/>
    <w:rsid w:val="00867BF3"/>
    <w:rsid w:val="00870C00"/>
    <w:rsid w:val="00872249"/>
    <w:rsid w:val="008726AC"/>
    <w:rsid w:val="00874BE3"/>
    <w:rsid w:val="008751A8"/>
    <w:rsid w:val="00881960"/>
    <w:rsid w:val="0088426C"/>
    <w:rsid w:val="00884DFD"/>
    <w:rsid w:val="008866EF"/>
    <w:rsid w:val="00886F2A"/>
    <w:rsid w:val="00891FED"/>
    <w:rsid w:val="008956BA"/>
    <w:rsid w:val="00896ED3"/>
    <w:rsid w:val="008A3D5A"/>
    <w:rsid w:val="008A4BC8"/>
    <w:rsid w:val="008A5088"/>
    <w:rsid w:val="008A6146"/>
    <w:rsid w:val="008B6033"/>
    <w:rsid w:val="008B6082"/>
    <w:rsid w:val="008B6DB1"/>
    <w:rsid w:val="008C1036"/>
    <w:rsid w:val="008C1E7A"/>
    <w:rsid w:val="008C38FF"/>
    <w:rsid w:val="008C5C46"/>
    <w:rsid w:val="008C75A8"/>
    <w:rsid w:val="008C7D8A"/>
    <w:rsid w:val="008D4BE0"/>
    <w:rsid w:val="008E6C43"/>
    <w:rsid w:val="008F13AE"/>
    <w:rsid w:val="008F29B1"/>
    <w:rsid w:val="008F6810"/>
    <w:rsid w:val="009033AF"/>
    <w:rsid w:val="00905AC3"/>
    <w:rsid w:val="00906C61"/>
    <w:rsid w:val="00910172"/>
    <w:rsid w:val="00910D8E"/>
    <w:rsid w:val="00912AC5"/>
    <w:rsid w:val="0091401A"/>
    <w:rsid w:val="00915D2E"/>
    <w:rsid w:val="00915F9C"/>
    <w:rsid w:val="00923157"/>
    <w:rsid w:val="00924425"/>
    <w:rsid w:val="00927658"/>
    <w:rsid w:val="00936A75"/>
    <w:rsid w:val="00942EEF"/>
    <w:rsid w:val="009442BE"/>
    <w:rsid w:val="00950D0A"/>
    <w:rsid w:val="00951FCE"/>
    <w:rsid w:val="00960051"/>
    <w:rsid w:val="009620F6"/>
    <w:rsid w:val="009663A5"/>
    <w:rsid w:val="00967C36"/>
    <w:rsid w:val="009700AE"/>
    <w:rsid w:val="00977990"/>
    <w:rsid w:val="00982135"/>
    <w:rsid w:val="009821BE"/>
    <w:rsid w:val="009844A8"/>
    <w:rsid w:val="00991D23"/>
    <w:rsid w:val="00993F7D"/>
    <w:rsid w:val="009A1152"/>
    <w:rsid w:val="009A3A2E"/>
    <w:rsid w:val="009A50DD"/>
    <w:rsid w:val="009A69D9"/>
    <w:rsid w:val="009A6CFA"/>
    <w:rsid w:val="009A7EFF"/>
    <w:rsid w:val="009B0822"/>
    <w:rsid w:val="009B0E1F"/>
    <w:rsid w:val="009B45D7"/>
    <w:rsid w:val="009B6A78"/>
    <w:rsid w:val="009C29CC"/>
    <w:rsid w:val="009C737F"/>
    <w:rsid w:val="009D4D42"/>
    <w:rsid w:val="009D6BBD"/>
    <w:rsid w:val="009E38F2"/>
    <w:rsid w:val="009E5D60"/>
    <w:rsid w:val="009E638D"/>
    <w:rsid w:val="009E708A"/>
    <w:rsid w:val="009F00DF"/>
    <w:rsid w:val="009F25FE"/>
    <w:rsid w:val="009F3653"/>
    <w:rsid w:val="009F65A1"/>
    <w:rsid w:val="00A04E44"/>
    <w:rsid w:val="00A04F96"/>
    <w:rsid w:val="00A07B3C"/>
    <w:rsid w:val="00A07F11"/>
    <w:rsid w:val="00A10191"/>
    <w:rsid w:val="00A10BF4"/>
    <w:rsid w:val="00A111D1"/>
    <w:rsid w:val="00A1357D"/>
    <w:rsid w:val="00A15061"/>
    <w:rsid w:val="00A24865"/>
    <w:rsid w:val="00A252D2"/>
    <w:rsid w:val="00A26B99"/>
    <w:rsid w:val="00A26E61"/>
    <w:rsid w:val="00A278D8"/>
    <w:rsid w:val="00A302BA"/>
    <w:rsid w:val="00A32671"/>
    <w:rsid w:val="00A3738B"/>
    <w:rsid w:val="00A43274"/>
    <w:rsid w:val="00A43DC6"/>
    <w:rsid w:val="00A43F23"/>
    <w:rsid w:val="00A45C0A"/>
    <w:rsid w:val="00A51BFB"/>
    <w:rsid w:val="00A6145B"/>
    <w:rsid w:val="00A61508"/>
    <w:rsid w:val="00A63797"/>
    <w:rsid w:val="00A647D5"/>
    <w:rsid w:val="00A64E2F"/>
    <w:rsid w:val="00A6525A"/>
    <w:rsid w:val="00A70131"/>
    <w:rsid w:val="00A73154"/>
    <w:rsid w:val="00A80DF7"/>
    <w:rsid w:val="00A8223A"/>
    <w:rsid w:val="00A8285E"/>
    <w:rsid w:val="00A868AA"/>
    <w:rsid w:val="00A871C4"/>
    <w:rsid w:val="00A919B4"/>
    <w:rsid w:val="00A933B2"/>
    <w:rsid w:val="00A93ED5"/>
    <w:rsid w:val="00AB67F7"/>
    <w:rsid w:val="00AB7411"/>
    <w:rsid w:val="00AC6188"/>
    <w:rsid w:val="00AD029A"/>
    <w:rsid w:val="00AD220E"/>
    <w:rsid w:val="00AD36DE"/>
    <w:rsid w:val="00AE06F4"/>
    <w:rsid w:val="00AE0E82"/>
    <w:rsid w:val="00AE394A"/>
    <w:rsid w:val="00AE43A7"/>
    <w:rsid w:val="00AF42D2"/>
    <w:rsid w:val="00AF68AB"/>
    <w:rsid w:val="00AF6A22"/>
    <w:rsid w:val="00B0025A"/>
    <w:rsid w:val="00B01FB0"/>
    <w:rsid w:val="00B049C5"/>
    <w:rsid w:val="00B04E44"/>
    <w:rsid w:val="00B06192"/>
    <w:rsid w:val="00B11C33"/>
    <w:rsid w:val="00B30667"/>
    <w:rsid w:val="00B32593"/>
    <w:rsid w:val="00B3271C"/>
    <w:rsid w:val="00B406E3"/>
    <w:rsid w:val="00B4106B"/>
    <w:rsid w:val="00B42A30"/>
    <w:rsid w:val="00B43439"/>
    <w:rsid w:val="00B47078"/>
    <w:rsid w:val="00B5288F"/>
    <w:rsid w:val="00B52D96"/>
    <w:rsid w:val="00B5529F"/>
    <w:rsid w:val="00B5609A"/>
    <w:rsid w:val="00B60DD4"/>
    <w:rsid w:val="00B61C1F"/>
    <w:rsid w:val="00B62101"/>
    <w:rsid w:val="00B64048"/>
    <w:rsid w:val="00B6530A"/>
    <w:rsid w:val="00B66B29"/>
    <w:rsid w:val="00B71EBA"/>
    <w:rsid w:val="00B75D8C"/>
    <w:rsid w:val="00B7686D"/>
    <w:rsid w:val="00B87942"/>
    <w:rsid w:val="00B9288D"/>
    <w:rsid w:val="00B93C48"/>
    <w:rsid w:val="00B956A7"/>
    <w:rsid w:val="00BA0B61"/>
    <w:rsid w:val="00BA183A"/>
    <w:rsid w:val="00BA1DB1"/>
    <w:rsid w:val="00BB4C09"/>
    <w:rsid w:val="00BB4FFF"/>
    <w:rsid w:val="00BB63B9"/>
    <w:rsid w:val="00BC03FC"/>
    <w:rsid w:val="00BC51BA"/>
    <w:rsid w:val="00BC5DAE"/>
    <w:rsid w:val="00BC7AC7"/>
    <w:rsid w:val="00BC7C9A"/>
    <w:rsid w:val="00BD094A"/>
    <w:rsid w:val="00BD09EE"/>
    <w:rsid w:val="00BD1232"/>
    <w:rsid w:val="00BD337D"/>
    <w:rsid w:val="00BD3E08"/>
    <w:rsid w:val="00BD6715"/>
    <w:rsid w:val="00BE2748"/>
    <w:rsid w:val="00BE4A8E"/>
    <w:rsid w:val="00BE4AB2"/>
    <w:rsid w:val="00BE58B9"/>
    <w:rsid w:val="00BE5A2B"/>
    <w:rsid w:val="00BE7ECF"/>
    <w:rsid w:val="00BF00A7"/>
    <w:rsid w:val="00BF2813"/>
    <w:rsid w:val="00BF48EB"/>
    <w:rsid w:val="00BF4962"/>
    <w:rsid w:val="00C01510"/>
    <w:rsid w:val="00C02BB8"/>
    <w:rsid w:val="00C118D7"/>
    <w:rsid w:val="00C13A3D"/>
    <w:rsid w:val="00C15F31"/>
    <w:rsid w:val="00C20180"/>
    <w:rsid w:val="00C237D3"/>
    <w:rsid w:val="00C27C42"/>
    <w:rsid w:val="00C27DF4"/>
    <w:rsid w:val="00C33122"/>
    <w:rsid w:val="00C357AD"/>
    <w:rsid w:val="00C35FA1"/>
    <w:rsid w:val="00C41783"/>
    <w:rsid w:val="00C4247F"/>
    <w:rsid w:val="00C42A97"/>
    <w:rsid w:val="00C47E10"/>
    <w:rsid w:val="00C500AE"/>
    <w:rsid w:val="00C51E49"/>
    <w:rsid w:val="00C5236E"/>
    <w:rsid w:val="00C53391"/>
    <w:rsid w:val="00C54FCA"/>
    <w:rsid w:val="00C5515B"/>
    <w:rsid w:val="00C6105B"/>
    <w:rsid w:val="00C61601"/>
    <w:rsid w:val="00C6276A"/>
    <w:rsid w:val="00C645ED"/>
    <w:rsid w:val="00C65F13"/>
    <w:rsid w:val="00C72C70"/>
    <w:rsid w:val="00C815A7"/>
    <w:rsid w:val="00C8336E"/>
    <w:rsid w:val="00C84888"/>
    <w:rsid w:val="00C86FBB"/>
    <w:rsid w:val="00C87792"/>
    <w:rsid w:val="00C9370E"/>
    <w:rsid w:val="00C94893"/>
    <w:rsid w:val="00C94F06"/>
    <w:rsid w:val="00C96330"/>
    <w:rsid w:val="00C97652"/>
    <w:rsid w:val="00CA69FB"/>
    <w:rsid w:val="00CA732C"/>
    <w:rsid w:val="00CB453A"/>
    <w:rsid w:val="00CB6FB1"/>
    <w:rsid w:val="00CC5F88"/>
    <w:rsid w:val="00CD35FA"/>
    <w:rsid w:val="00CD3D38"/>
    <w:rsid w:val="00CD59B1"/>
    <w:rsid w:val="00CD68EF"/>
    <w:rsid w:val="00CE0D03"/>
    <w:rsid w:val="00CE2641"/>
    <w:rsid w:val="00CE2D96"/>
    <w:rsid w:val="00CE3EC9"/>
    <w:rsid w:val="00CE4600"/>
    <w:rsid w:val="00CE494E"/>
    <w:rsid w:val="00CE666B"/>
    <w:rsid w:val="00CF23F1"/>
    <w:rsid w:val="00CF27E7"/>
    <w:rsid w:val="00CF280E"/>
    <w:rsid w:val="00CF60DB"/>
    <w:rsid w:val="00D07522"/>
    <w:rsid w:val="00D0764B"/>
    <w:rsid w:val="00D07675"/>
    <w:rsid w:val="00D07EF7"/>
    <w:rsid w:val="00D10BCB"/>
    <w:rsid w:val="00D124E3"/>
    <w:rsid w:val="00D14447"/>
    <w:rsid w:val="00D14AEC"/>
    <w:rsid w:val="00D1682F"/>
    <w:rsid w:val="00D2343F"/>
    <w:rsid w:val="00D23F17"/>
    <w:rsid w:val="00D26583"/>
    <w:rsid w:val="00D27010"/>
    <w:rsid w:val="00D30755"/>
    <w:rsid w:val="00D358E9"/>
    <w:rsid w:val="00D3628F"/>
    <w:rsid w:val="00D37263"/>
    <w:rsid w:val="00D53D19"/>
    <w:rsid w:val="00D61431"/>
    <w:rsid w:val="00D616D3"/>
    <w:rsid w:val="00D63A97"/>
    <w:rsid w:val="00D66C8C"/>
    <w:rsid w:val="00D76FC8"/>
    <w:rsid w:val="00D77EEF"/>
    <w:rsid w:val="00D80B72"/>
    <w:rsid w:val="00D8158C"/>
    <w:rsid w:val="00D842F5"/>
    <w:rsid w:val="00D867CE"/>
    <w:rsid w:val="00D872F1"/>
    <w:rsid w:val="00D9032C"/>
    <w:rsid w:val="00D91EE2"/>
    <w:rsid w:val="00D935B0"/>
    <w:rsid w:val="00DA32CD"/>
    <w:rsid w:val="00DA3BE6"/>
    <w:rsid w:val="00DA4638"/>
    <w:rsid w:val="00DA5EA5"/>
    <w:rsid w:val="00DA7AFB"/>
    <w:rsid w:val="00DB1BAB"/>
    <w:rsid w:val="00DB2084"/>
    <w:rsid w:val="00DB52D9"/>
    <w:rsid w:val="00DB6B51"/>
    <w:rsid w:val="00DC22A8"/>
    <w:rsid w:val="00DC3A13"/>
    <w:rsid w:val="00DC6637"/>
    <w:rsid w:val="00DC694F"/>
    <w:rsid w:val="00DD3020"/>
    <w:rsid w:val="00DD5B8C"/>
    <w:rsid w:val="00DD6EC1"/>
    <w:rsid w:val="00DE1307"/>
    <w:rsid w:val="00DE3D1C"/>
    <w:rsid w:val="00DE5E8B"/>
    <w:rsid w:val="00DF0386"/>
    <w:rsid w:val="00DF07D2"/>
    <w:rsid w:val="00DF33E5"/>
    <w:rsid w:val="00DF7E0B"/>
    <w:rsid w:val="00E00645"/>
    <w:rsid w:val="00E0384C"/>
    <w:rsid w:val="00E07E1D"/>
    <w:rsid w:val="00E07E9A"/>
    <w:rsid w:val="00E07F58"/>
    <w:rsid w:val="00E152F8"/>
    <w:rsid w:val="00E2159F"/>
    <w:rsid w:val="00E25088"/>
    <w:rsid w:val="00E25D06"/>
    <w:rsid w:val="00E32350"/>
    <w:rsid w:val="00E349F0"/>
    <w:rsid w:val="00E34F1B"/>
    <w:rsid w:val="00E37724"/>
    <w:rsid w:val="00E45196"/>
    <w:rsid w:val="00E459D5"/>
    <w:rsid w:val="00E45EB5"/>
    <w:rsid w:val="00E47A13"/>
    <w:rsid w:val="00E51CB8"/>
    <w:rsid w:val="00E51DB2"/>
    <w:rsid w:val="00E51FC8"/>
    <w:rsid w:val="00E57117"/>
    <w:rsid w:val="00E6416D"/>
    <w:rsid w:val="00E653CB"/>
    <w:rsid w:val="00E65B59"/>
    <w:rsid w:val="00E661C5"/>
    <w:rsid w:val="00E6625E"/>
    <w:rsid w:val="00E70C71"/>
    <w:rsid w:val="00E729E7"/>
    <w:rsid w:val="00E74877"/>
    <w:rsid w:val="00E7593E"/>
    <w:rsid w:val="00E7647E"/>
    <w:rsid w:val="00E83B76"/>
    <w:rsid w:val="00E8437C"/>
    <w:rsid w:val="00E850A8"/>
    <w:rsid w:val="00E8523A"/>
    <w:rsid w:val="00E876EF"/>
    <w:rsid w:val="00E92739"/>
    <w:rsid w:val="00E92E48"/>
    <w:rsid w:val="00E94A2D"/>
    <w:rsid w:val="00E962EE"/>
    <w:rsid w:val="00E969CA"/>
    <w:rsid w:val="00EA0BE3"/>
    <w:rsid w:val="00EB44E4"/>
    <w:rsid w:val="00EB7648"/>
    <w:rsid w:val="00EB7EE8"/>
    <w:rsid w:val="00EC06D0"/>
    <w:rsid w:val="00EC09D2"/>
    <w:rsid w:val="00EC37A8"/>
    <w:rsid w:val="00ED0256"/>
    <w:rsid w:val="00ED06FB"/>
    <w:rsid w:val="00ED0C0F"/>
    <w:rsid w:val="00ED2223"/>
    <w:rsid w:val="00ED3843"/>
    <w:rsid w:val="00ED4C53"/>
    <w:rsid w:val="00EE05DC"/>
    <w:rsid w:val="00EE3800"/>
    <w:rsid w:val="00EE7B7D"/>
    <w:rsid w:val="00EF11C4"/>
    <w:rsid w:val="00EF2A8E"/>
    <w:rsid w:val="00EF2F0D"/>
    <w:rsid w:val="00EF5EB4"/>
    <w:rsid w:val="00F03F2D"/>
    <w:rsid w:val="00F05B63"/>
    <w:rsid w:val="00F063DF"/>
    <w:rsid w:val="00F12CFA"/>
    <w:rsid w:val="00F169A9"/>
    <w:rsid w:val="00F16EC0"/>
    <w:rsid w:val="00F228FF"/>
    <w:rsid w:val="00F22B82"/>
    <w:rsid w:val="00F247A1"/>
    <w:rsid w:val="00F256DD"/>
    <w:rsid w:val="00F315C6"/>
    <w:rsid w:val="00F3312F"/>
    <w:rsid w:val="00F3389C"/>
    <w:rsid w:val="00F42392"/>
    <w:rsid w:val="00F42D98"/>
    <w:rsid w:val="00F430A5"/>
    <w:rsid w:val="00F43EE2"/>
    <w:rsid w:val="00F463D0"/>
    <w:rsid w:val="00F47FBA"/>
    <w:rsid w:val="00F507C7"/>
    <w:rsid w:val="00F50C63"/>
    <w:rsid w:val="00F51774"/>
    <w:rsid w:val="00F5187F"/>
    <w:rsid w:val="00F553A7"/>
    <w:rsid w:val="00F561A0"/>
    <w:rsid w:val="00F62D48"/>
    <w:rsid w:val="00F641E7"/>
    <w:rsid w:val="00F645E2"/>
    <w:rsid w:val="00F65CFC"/>
    <w:rsid w:val="00F7064C"/>
    <w:rsid w:val="00F70709"/>
    <w:rsid w:val="00F71F93"/>
    <w:rsid w:val="00F764B5"/>
    <w:rsid w:val="00F77FAA"/>
    <w:rsid w:val="00F8059D"/>
    <w:rsid w:val="00F80F4F"/>
    <w:rsid w:val="00F81EED"/>
    <w:rsid w:val="00F92F43"/>
    <w:rsid w:val="00F931EE"/>
    <w:rsid w:val="00FA0598"/>
    <w:rsid w:val="00FA4C25"/>
    <w:rsid w:val="00FA4E74"/>
    <w:rsid w:val="00FA619B"/>
    <w:rsid w:val="00FB0F26"/>
    <w:rsid w:val="00FB1223"/>
    <w:rsid w:val="00FB49D3"/>
    <w:rsid w:val="00FC03D2"/>
    <w:rsid w:val="00FC4403"/>
    <w:rsid w:val="00FC506A"/>
    <w:rsid w:val="00FC5396"/>
    <w:rsid w:val="00FD0C54"/>
    <w:rsid w:val="00FD24D7"/>
    <w:rsid w:val="00FD2E72"/>
    <w:rsid w:val="00FD49DC"/>
    <w:rsid w:val="00FD59E2"/>
    <w:rsid w:val="00FD5C25"/>
    <w:rsid w:val="00FE47B0"/>
    <w:rsid w:val="00FE491F"/>
    <w:rsid w:val="00FE53FC"/>
    <w:rsid w:val="00FE5D1C"/>
    <w:rsid w:val="00FE69FE"/>
    <w:rsid w:val="02BDCEE6"/>
    <w:rsid w:val="06005921"/>
    <w:rsid w:val="062360AF"/>
    <w:rsid w:val="096BD1DA"/>
    <w:rsid w:val="0CD9B466"/>
    <w:rsid w:val="1245A49D"/>
    <w:rsid w:val="12E14575"/>
    <w:rsid w:val="19205182"/>
    <w:rsid w:val="1BCB29BC"/>
    <w:rsid w:val="1D12E730"/>
    <w:rsid w:val="1E75A3FF"/>
    <w:rsid w:val="231BB72D"/>
    <w:rsid w:val="26487F47"/>
    <w:rsid w:val="28B35FC8"/>
    <w:rsid w:val="28BF9965"/>
    <w:rsid w:val="2FD6186D"/>
    <w:rsid w:val="301455C7"/>
    <w:rsid w:val="329AC957"/>
    <w:rsid w:val="35291173"/>
    <w:rsid w:val="38B9E9B8"/>
    <w:rsid w:val="39769C49"/>
    <w:rsid w:val="3A1B8840"/>
    <w:rsid w:val="3A689A79"/>
    <w:rsid w:val="3BC69EC2"/>
    <w:rsid w:val="3CB637AA"/>
    <w:rsid w:val="4A56B58D"/>
    <w:rsid w:val="4B0359B8"/>
    <w:rsid w:val="4CB7F51A"/>
    <w:rsid w:val="4EAC0A8C"/>
    <w:rsid w:val="4EFA6547"/>
    <w:rsid w:val="50CA745B"/>
    <w:rsid w:val="520FC72F"/>
    <w:rsid w:val="5472619A"/>
    <w:rsid w:val="55820BA4"/>
    <w:rsid w:val="573E3832"/>
    <w:rsid w:val="5BE37FE1"/>
    <w:rsid w:val="5C3DE995"/>
    <w:rsid w:val="5D717AF4"/>
    <w:rsid w:val="5E771178"/>
    <w:rsid w:val="5FB0D421"/>
    <w:rsid w:val="5FEF9109"/>
    <w:rsid w:val="6107FCBA"/>
    <w:rsid w:val="6507DEEA"/>
    <w:rsid w:val="65E82FB3"/>
    <w:rsid w:val="690F7A84"/>
    <w:rsid w:val="6AA155EA"/>
    <w:rsid w:val="6B69BEAA"/>
    <w:rsid w:val="6D485AC2"/>
    <w:rsid w:val="700EA017"/>
    <w:rsid w:val="708F2805"/>
    <w:rsid w:val="76457602"/>
    <w:rsid w:val="79C887AD"/>
    <w:rsid w:val="7DB4869A"/>
    <w:rsid w:val="7FB23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64781"/>
  <w15:chartTrackingRefBased/>
  <w15:docId w15:val="{4A1D9B89-5755-42B9-82DF-E0D9B9B0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BD"/>
    <w:pPr>
      <w:spacing w:after="80" w:line="240" w:lineRule="auto"/>
    </w:pPr>
    <w:rPr>
      <w:rFonts w:ascii="Poppins" w:hAnsi="Poppins" w:cs="Poppins"/>
      <w:sz w:val="21"/>
      <w:szCs w:val="22"/>
    </w:rPr>
  </w:style>
  <w:style w:type="paragraph" w:styleId="Heading1">
    <w:name w:val="heading 1"/>
    <w:basedOn w:val="Normal"/>
    <w:next w:val="Normal"/>
    <w:link w:val="Heading1Char"/>
    <w:uiPriority w:val="9"/>
    <w:qFormat/>
    <w:rsid w:val="00CD35FA"/>
    <w:pPr>
      <w:keepNext/>
      <w:keepLines/>
      <w:spacing w:before="360" w:line="192" w:lineRule="auto"/>
      <w:outlineLvl w:val="0"/>
    </w:pPr>
    <w:rPr>
      <w:rFonts w:eastAsia="Franklin Gothic Demi"/>
      <w:b/>
      <w:bCs/>
      <w:color w:val="2A7DE1" w:themeColor="background2"/>
      <w:sz w:val="48"/>
      <w:szCs w:val="48"/>
      <w:lang w:val="en"/>
    </w:rPr>
  </w:style>
  <w:style w:type="paragraph" w:styleId="Heading2">
    <w:name w:val="heading 2"/>
    <w:basedOn w:val="Normal"/>
    <w:next w:val="Normal"/>
    <w:link w:val="Heading2Char"/>
    <w:uiPriority w:val="9"/>
    <w:unhideWhenUsed/>
    <w:qFormat/>
    <w:rsid w:val="009D4D42"/>
    <w:pPr>
      <w:keepNext/>
      <w:keepLines/>
      <w:outlineLvl w:val="1"/>
    </w:pPr>
    <w:rPr>
      <w:rFonts w:eastAsiaTheme="majorEastAsia"/>
      <w:b/>
      <w:bCs/>
      <w:color w:val="052289" w:themeColor="text2"/>
      <w:sz w:val="28"/>
      <w:szCs w:val="28"/>
      <w:lang w:val="en"/>
    </w:rPr>
  </w:style>
  <w:style w:type="paragraph" w:styleId="Heading3">
    <w:name w:val="heading 3"/>
    <w:basedOn w:val="Normal"/>
    <w:next w:val="Normal"/>
    <w:link w:val="Heading3Char"/>
    <w:uiPriority w:val="9"/>
    <w:unhideWhenUsed/>
    <w:qFormat/>
    <w:rsid w:val="00E459D5"/>
    <w:pPr>
      <w:keepNext/>
      <w:keepLines/>
      <w:spacing w:before="200" w:after="0"/>
      <w:outlineLvl w:val="2"/>
    </w:pPr>
    <w:rPr>
      <w:rFonts w:eastAsiaTheme="majorEastAsia" w:cstheme="majorBidi"/>
      <w:b/>
      <w:bCs/>
      <w:color w:val="EC5C2E" w:themeColor="accent2"/>
    </w:rPr>
  </w:style>
  <w:style w:type="paragraph" w:styleId="Heading4">
    <w:name w:val="heading 4"/>
    <w:basedOn w:val="Normal"/>
    <w:next w:val="Normal"/>
    <w:link w:val="Heading4Char"/>
    <w:uiPriority w:val="9"/>
    <w:unhideWhenUsed/>
    <w:qFormat/>
    <w:rsid w:val="001F36F8"/>
    <w:pPr>
      <w:keepNext/>
      <w:keepLines/>
      <w:outlineLvl w:val="3"/>
    </w:pPr>
    <w:rPr>
      <w:rFonts w:eastAsiaTheme="majorEastAsia" w:cstheme="majorBidi"/>
      <w:i/>
      <w:color w:val="000000" w:themeColor="text1"/>
    </w:rPr>
  </w:style>
  <w:style w:type="paragraph" w:styleId="Heading5">
    <w:name w:val="heading 5"/>
    <w:basedOn w:val="Normal"/>
    <w:next w:val="Normal"/>
    <w:link w:val="Heading5Char"/>
    <w:uiPriority w:val="9"/>
    <w:unhideWhenUsed/>
    <w:rsid w:val="00FC4403"/>
    <w:pPr>
      <w:keepNext/>
      <w:keepLines/>
      <w:spacing w:before="80" w:after="40"/>
      <w:outlineLvl w:val="4"/>
    </w:pPr>
    <w:rPr>
      <w:rFonts w:eastAsiaTheme="majorEastAsia" w:cstheme="majorBidi"/>
      <w:color w:val="D17D0D" w:themeColor="accent1" w:themeShade="BF"/>
    </w:rPr>
  </w:style>
  <w:style w:type="paragraph" w:styleId="Heading6">
    <w:name w:val="heading 6"/>
    <w:basedOn w:val="Normal"/>
    <w:next w:val="Normal"/>
    <w:link w:val="Heading6Char"/>
    <w:uiPriority w:val="9"/>
    <w:unhideWhenUsed/>
    <w:rsid w:val="00FC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FC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FA"/>
    <w:rPr>
      <w:rFonts w:ascii="Poppins" w:eastAsia="Franklin Gothic Demi" w:hAnsi="Poppins" w:cs="Poppins"/>
      <w:b/>
      <w:bCs/>
      <w:color w:val="2A7DE1" w:themeColor="background2"/>
      <w:sz w:val="48"/>
      <w:szCs w:val="48"/>
      <w:lang w:val="en"/>
    </w:rPr>
  </w:style>
  <w:style w:type="character" w:customStyle="1" w:styleId="Heading2Char">
    <w:name w:val="Heading 2 Char"/>
    <w:basedOn w:val="DefaultParagraphFont"/>
    <w:link w:val="Heading2"/>
    <w:uiPriority w:val="9"/>
    <w:rsid w:val="009D4D42"/>
    <w:rPr>
      <w:rFonts w:ascii="Poppins" w:eastAsiaTheme="majorEastAsia" w:hAnsi="Poppins" w:cs="Poppins"/>
      <w:b/>
      <w:bCs/>
      <w:color w:val="052289" w:themeColor="text2"/>
      <w:sz w:val="28"/>
      <w:szCs w:val="28"/>
      <w:lang w:val="en"/>
    </w:rPr>
  </w:style>
  <w:style w:type="character" w:customStyle="1" w:styleId="Heading3Char">
    <w:name w:val="Heading 3 Char"/>
    <w:basedOn w:val="DefaultParagraphFont"/>
    <w:link w:val="Heading3"/>
    <w:uiPriority w:val="9"/>
    <w:rsid w:val="00E459D5"/>
    <w:rPr>
      <w:rFonts w:ascii="Poppins" w:eastAsiaTheme="majorEastAsia" w:hAnsi="Poppins" w:cstheme="majorBidi"/>
      <w:b/>
      <w:bCs/>
      <w:color w:val="EC5C2E" w:themeColor="accent2"/>
      <w:sz w:val="21"/>
      <w:szCs w:val="22"/>
    </w:rPr>
  </w:style>
  <w:style w:type="character" w:customStyle="1" w:styleId="Heading4Char">
    <w:name w:val="Heading 4 Char"/>
    <w:basedOn w:val="DefaultParagraphFont"/>
    <w:link w:val="Heading4"/>
    <w:uiPriority w:val="9"/>
    <w:rsid w:val="001F36F8"/>
    <w:rPr>
      <w:rFonts w:ascii="Poppins" w:eastAsiaTheme="majorEastAsia" w:hAnsi="Poppins" w:cstheme="majorBidi"/>
      <w:i/>
      <w:color w:val="000000" w:themeColor="text1"/>
      <w:sz w:val="21"/>
      <w:szCs w:val="22"/>
    </w:rPr>
  </w:style>
  <w:style w:type="character" w:customStyle="1" w:styleId="Heading5Char">
    <w:name w:val="Heading 5 Char"/>
    <w:basedOn w:val="DefaultParagraphFont"/>
    <w:link w:val="Heading5"/>
    <w:uiPriority w:val="9"/>
    <w:rsid w:val="00FC4403"/>
    <w:rPr>
      <w:rFonts w:eastAsiaTheme="majorEastAsia" w:cstheme="majorBidi"/>
      <w:color w:val="D17D0D" w:themeColor="accent1" w:themeShade="BF"/>
    </w:rPr>
  </w:style>
  <w:style w:type="character" w:customStyle="1" w:styleId="Heading6Char">
    <w:name w:val="Heading 6 Char"/>
    <w:basedOn w:val="DefaultParagraphFont"/>
    <w:link w:val="Heading6"/>
    <w:uiPriority w:val="9"/>
    <w:rsid w:val="00FC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03"/>
    <w:rPr>
      <w:rFonts w:eastAsiaTheme="majorEastAsia" w:cstheme="majorBidi"/>
      <w:color w:val="272727" w:themeColor="text1" w:themeTint="D8"/>
    </w:rPr>
  </w:style>
  <w:style w:type="paragraph" w:styleId="Title">
    <w:name w:val="Title"/>
    <w:basedOn w:val="Normal"/>
    <w:next w:val="Normal"/>
    <w:link w:val="TitleChar"/>
    <w:uiPriority w:val="10"/>
    <w:rsid w:val="00FC44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03"/>
    <w:rPr>
      <w:rFonts w:asciiTheme="majorHAnsi" w:eastAsiaTheme="majorEastAsia" w:hAnsiTheme="majorHAnsi" w:cstheme="majorBidi"/>
      <w:spacing w:val="-10"/>
      <w:kern w:val="28"/>
      <w:sz w:val="56"/>
      <w:szCs w:val="56"/>
    </w:rPr>
  </w:style>
  <w:style w:type="paragraph" w:styleId="Subtitle">
    <w:name w:val="Subtitle"/>
    <w:aliases w:val="Intro Text"/>
    <w:basedOn w:val="Normal"/>
    <w:next w:val="Normal"/>
    <w:link w:val="SubtitleChar"/>
    <w:uiPriority w:val="11"/>
    <w:rsid w:val="00FC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Intro Text Char"/>
    <w:basedOn w:val="DefaultParagraphFont"/>
    <w:link w:val="Subtitle"/>
    <w:uiPriority w:val="11"/>
    <w:rsid w:val="00FC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C4403"/>
    <w:pPr>
      <w:spacing w:before="160"/>
      <w:jc w:val="center"/>
    </w:pPr>
    <w:rPr>
      <w:i/>
      <w:iCs/>
      <w:color w:val="404040" w:themeColor="text1" w:themeTint="BF"/>
    </w:rPr>
  </w:style>
  <w:style w:type="character" w:customStyle="1" w:styleId="QuoteChar">
    <w:name w:val="Quote Char"/>
    <w:basedOn w:val="DefaultParagraphFont"/>
    <w:link w:val="Quote"/>
    <w:uiPriority w:val="29"/>
    <w:rsid w:val="00FC4403"/>
    <w:rPr>
      <w:i/>
      <w:iCs/>
      <w:color w:val="404040" w:themeColor="text1" w:themeTint="BF"/>
    </w:rPr>
  </w:style>
  <w:style w:type="paragraph" w:styleId="ListParagraph">
    <w:name w:val="List Paragraph"/>
    <w:basedOn w:val="Normal"/>
    <w:uiPriority w:val="34"/>
    <w:qFormat/>
    <w:rsid w:val="008A5088"/>
    <w:pPr>
      <w:ind w:left="720"/>
      <w:contextualSpacing/>
    </w:pPr>
  </w:style>
  <w:style w:type="character" w:styleId="IntenseEmphasis">
    <w:name w:val="Intense Emphasis"/>
    <w:aliases w:val="Emphasis - Pink"/>
    <w:uiPriority w:val="21"/>
    <w:qFormat/>
    <w:rsid w:val="003232E1"/>
    <w:rPr>
      <w:b/>
      <w:bCs/>
      <w:i/>
      <w:iCs/>
      <w:color w:val="E74A96"/>
    </w:rPr>
  </w:style>
  <w:style w:type="paragraph" w:styleId="IntenseQuote">
    <w:name w:val="Intense Quote"/>
    <w:basedOn w:val="Normal"/>
    <w:next w:val="Normal"/>
    <w:link w:val="IntenseQuoteChar"/>
    <w:uiPriority w:val="30"/>
    <w:rsid w:val="00FC4403"/>
    <w:pPr>
      <w:pBdr>
        <w:top w:val="single" w:sz="4" w:space="10" w:color="D17D0D" w:themeColor="accent1" w:themeShade="BF"/>
        <w:bottom w:val="single" w:sz="4" w:space="10" w:color="D17D0D" w:themeColor="accent1" w:themeShade="BF"/>
      </w:pBdr>
      <w:spacing w:before="360" w:after="360"/>
      <w:ind w:left="864" w:right="864"/>
      <w:jc w:val="center"/>
    </w:pPr>
    <w:rPr>
      <w:i/>
      <w:iCs/>
      <w:color w:val="D17D0D" w:themeColor="accent1" w:themeShade="BF"/>
    </w:rPr>
  </w:style>
  <w:style w:type="character" w:customStyle="1" w:styleId="IntenseQuoteChar">
    <w:name w:val="Intense Quote Char"/>
    <w:basedOn w:val="DefaultParagraphFont"/>
    <w:link w:val="IntenseQuote"/>
    <w:uiPriority w:val="30"/>
    <w:rsid w:val="00FC4403"/>
    <w:rPr>
      <w:i/>
      <w:iCs/>
      <w:color w:val="D17D0D" w:themeColor="accent1" w:themeShade="BF"/>
    </w:rPr>
  </w:style>
  <w:style w:type="character" w:styleId="IntenseReference">
    <w:name w:val="Intense Reference"/>
    <w:basedOn w:val="DefaultParagraphFont"/>
    <w:uiPriority w:val="32"/>
    <w:rsid w:val="00FC4403"/>
    <w:rPr>
      <w:b/>
      <w:bCs/>
      <w:smallCaps/>
      <w:color w:val="D17D0D" w:themeColor="accent1" w:themeShade="BF"/>
      <w:spacing w:val="5"/>
    </w:rPr>
  </w:style>
  <w:style w:type="paragraph" w:styleId="Revision">
    <w:name w:val="Revision"/>
    <w:hidden/>
    <w:uiPriority w:val="99"/>
    <w:semiHidden/>
    <w:rsid w:val="00E661C5"/>
    <w:pPr>
      <w:spacing w:after="0" w:line="240" w:lineRule="auto"/>
    </w:pPr>
  </w:style>
  <w:style w:type="character" w:styleId="CommentReference">
    <w:name w:val="annotation reference"/>
    <w:basedOn w:val="DefaultParagraphFont"/>
    <w:uiPriority w:val="99"/>
    <w:semiHidden/>
    <w:unhideWhenUsed/>
    <w:rsid w:val="00611F12"/>
    <w:rPr>
      <w:sz w:val="16"/>
      <w:szCs w:val="16"/>
    </w:rPr>
  </w:style>
  <w:style w:type="paragraph" w:styleId="CommentText">
    <w:name w:val="annotation text"/>
    <w:basedOn w:val="Normal"/>
    <w:link w:val="CommentTextChar"/>
    <w:uiPriority w:val="99"/>
    <w:unhideWhenUsed/>
    <w:rsid w:val="00611F12"/>
    <w:rPr>
      <w:sz w:val="20"/>
      <w:szCs w:val="20"/>
    </w:rPr>
  </w:style>
  <w:style w:type="character" w:customStyle="1" w:styleId="CommentTextChar">
    <w:name w:val="Comment Text Char"/>
    <w:basedOn w:val="DefaultParagraphFont"/>
    <w:link w:val="CommentText"/>
    <w:uiPriority w:val="99"/>
    <w:rsid w:val="00611F12"/>
    <w:rPr>
      <w:sz w:val="20"/>
      <w:szCs w:val="20"/>
    </w:rPr>
  </w:style>
  <w:style w:type="paragraph" w:styleId="CommentSubject">
    <w:name w:val="annotation subject"/>
    <w:basedOn w:val="CommentText"/>
    <w:next w:val="CommentText"/>
    <w:link w:val="CommentSubjectChar"/>
    <w:uiPriority w:val="99"/>
    <w:semiHidden/>
    <w:unhideWhenUsed/>
    <w:rsid w:val="00611F12"/>
    <w:rPr>
      <w:b/>
      <w:bCs/>
    </w:rPr>
  </w:style>
  <w:style w:type="character" w:customStyle="1" w:styleId="CommentSubjectChar">
    <w:name w:val="Comment Subject Char"/>
    <w:basedOn w:val="CommentTextChar"/>
    <w:link w:val="CommentSubject"/>
    <w:uiPriority w:val="99"/>
    <w:semiHidden/>
    <w:rsid w:val="00611F12"/>
    <w:rPr>
      <w:b/>
      <w:bCs/>
      <w:sz w:val="20"/>
      <w:szCs w:val="20"/>
    </w:rPr>
  </w:style>
  <w:style w:type="paragraph" w:styleId="NormalWeb">
    <w:name w:val="Normal (Web)"/>
    <w:basedOn w:val="Normal"/>
    <w:uiPriority w:val="99"/>
    <w:unhideWhenUsed/>
    <w:rsid w:val="00463D31"/>
    <w:rPr>
      <w:rFonts w:ascii="Times New Roman" w:hAnsi="Times New Roman" w:cs="Times New Roman"/>
    </w:rPr>
  </w:style>
  <w:style w:type="character" w:styleId="Hyperlink">
    <w:name w:val="Hyperlink"/>
    <w:basedOn w:val="DefaultParagraphFont"/>
    <w:uiPriority w:val="99"/>
    <w:unhideWhenUsed/>
    <w:rsid w:val="007346F7"/>
    <w:rPr>
      <w:color w:val="2A7DE1" w:themeColor="hyperlink"/>
      <w:u w:val="single"/>
    </w:rPr>
  </w:style>
  <w:style w:type="character" w:styleId="UnresolvedMention">
    <w:name w:val="Unresolved Mention"/>
    <w:basedOn w:val="DefaultParagraphFont"/>
    <w:uiPriority w:val="99"/>
    <w:semiHidden/>
    <w:unhideWhenUsed/>
    <w:rsid w:val="000876EF"/>
    <w:rPr>
      <w:color w:val="605E5C"/>
      <w:shd w:val="clear" w:color="auto" w:fill="E1DFDD"/>
    </w:rPr>
  </w:style>
  <w:style w:type="character" w:styleId="SubtleReference">
    <w:name w:val="Subtle Reference"/>
    <w:uiPriority w:val="31"/>
    <w:rsid w:val="003232E1"/>
    <w:rPr>
      <w:i/>
      <w:iCs/>
      <w:sz w:val="18"/>
      <w:szCs w:val="18"/>
    </w:rPr>
  </w:style>
  <w:style w:type="paragraph" w:styleId="Header">
    <w:name w:val="header"/>
    <w:basedOn w:val="Normal"/>
    <w:link w:val="HeaderChar"/>
    <w:uiPriority w:val="99"/>
    <w:unhideWhenUsed/>
    <w:rsid w:val="003232E1"/>
    <w:pPr>
      <w:tabs>
        <w:tab w:val="center" w:pos="4680"/>
        <w:tab w:val="right" w:pos="9360"/>
      </w:tabs>
      <w:spacing w:after="0"/>
    </w:pPr>
  </w:style>
  <w:style w:type="character" w:customStyle="1" w:styleId="HeaderChar">
    <w:name w:val="Header Char"/>
    <w:basedOn w:val="DefaultParagraphFont"/>
    <w:link w:val="Header"/>
    <w:uiPriority w:val="99"/>
    <w:rsid w:val="003232E1"/>
    <w:rPr>
      <w:rFonts w:ascii="Poppins" w:hAnsi="Poppins" w:cs="Poppins"/>
      <w:sz w:val="21"/>
      <w:szCs w:val="21"/>
    </w:rPr>
  </w:style>
  <w:style w:type="paragraph" w:styleId="Footer">
    <w:name w:val="footer"/>
    <w:basedOn w:val="Normal"/>
    <w:link w:val="FooterChar"/>
    <w:uiPriority w:val="99"/>
    <w:unhideWhenUsed/>
    <w:rsid w:val="003232E1"/>
    <w:pPr>
      <w:tabs>
        <w:tab w:val="center" w:pos="4680"/>
        <w:tab w:val="right" w:pos="9360"/>
      </w:tabs>
      <w:spacing w:after="0"/>
    </w:pPr>
  </w:style>
  <w:style w:type="character" w:customStyle="1" w:styleId="FooterChar">
    <w:name w:val="Footer Char"/>
    <w:basedOn w:val="DefaultParagraphFont"/>
    <w:link w:val="Footer"/>
    <w:uiPriority w:val="99"/>
    <w:rsid w:val="003232E1"/>
    <w:rPr>
      <w:rFonts w:ascii="Poppins" w:hAnsi="Poppins" w:cs="Poppins"/>
      <w:sz w:val="21"/>
      <w:szCs w:val="21"/>
    </w:rPr>
  </w:style>
  <w:style w:type="character" w:styleId="FollowedHyperlink">
    <w:name w:val="FollowedHyperlink"/>
    <w:basedOn w:val="DefaultParagraphFont"/>
    <w:uiPriority w:val="99"/>
    <w:semiHidden/>
    <w:unhideWhenUsed/>
    <w:rsid w:val="000B10BD"/>
    <w:rPr>
      <w:color w:val="EC5C2E" w:themeColor="accent2"/>
      <w:u w:val="single"/>
    </w:rPr>
  </w:style>
  <w:style w:type="paragraph" w:styleId="NoSpacing">
    <w:name w:val="No Spacing"/>
    <w:uiPriority w:val="1"/>
    <w:qFormat/>
    <w:rsid w:val="008E6C43"/>
    <w:pPr>
      <w:spacing w:after="0" w:line="240" w:lineRule="auto"/>
    </w:pPr>
    <w:rPr>
      <w:rFonts w:ascii="Poppins" w:hAnsi="Poppins" w:cs="Poppins"/>
      <w:sz w:val="21"/>
      <w:szCs w:val="21"/>
    </w:rPr>
  </w:style>
  <w:style w:type="character" w:styleId="Emphasis">
    <w:name w:val="Emphasis"/>
    <w:basedOn w:val="DefaultParagraphFont"/>
    <w:uiPriority w:val="20"/>
    <w:qFormat/>
    <w:rsid w:val="00E8437C"/>
    <w:rPr>
      <w:i/>
      <w:iCs/>
      <w:sz w:val="22"/>
      <w:szCs w:val="22"/>
    </w:rPr>
  </w:style>
  <w:style w:type="character" w:styleId="SubtleEmphasis">
    <w:name w:val="Subtle Emphasis"/>
    <w:aliases w:val="Emphasis - Blue"/>
    <w:basedOn w:val="DefaultParagraphFont"/>
    <w:uiPriority w:val="19"/>
    <w:qFormat/>
    <w:rsid w:val="002973A7"/>
    <w:rPr>
      <w:b/>
      <w:i/>
      <w:iCs/>
      <w:color w:val="052289" w:themeColor="text2"/>
    </w:rPr>
  </w:style>
  <w:style w:type="table" w:styleId="TableGrid">
    <w:name w:val="Table Grid"/>
    <w:basedOn w:val="TableNormal"/>
    <w:uiPriority w:val="39"/>
    <w:rsid w:val="00C6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53D28"/>
    <w:pPr>
      <w:numPr>
        <w:numId w:val="3"/>
      </w:numPr>
    </w:pPr>
  </w:style>
  <w:style w:type="paragraph" w:customStyle="1" w:styleId="CheckboxBullet">
    <w:name w:val="Checkbox Bullet"/>
    <w:basedOn w:val="ListParagraph"/>
    <w:qFormat/>
    <w:rsid w:val="00653D28"/>
    <w:pPr>
      <w:numPr>
        <w:numId w:val="1"/>
      </w:numPr>
      <w:spacing w:after="0"/>
    </w:pPr>
  </w:style>
  <w:style w:type="paragraph" w:customStyle="1" w:styleId="BulletList">
    <w:name w:val="Bullet List"/>
    <w:basedOn w:val="ListParagraph"/>
    <w:qFormat/>
    <w:rsid w:val="00653D28"/>
    <w:pPr>
      <w:numPr>
        <w:numId w:val="2"/>
      </w:numPr>
    </w:pPr>
  </w:style>
  <w:style w:type="paragraph" w:customStyle="1" w:styleId="NumberedList">
    <w:name w:val="Numbered List"/>
    <w:basedOn w:val="ListParagraph"/>
    <w:qFormat/>
    <w:rsid w:val="00653D28"/>
    <w:pPr>
      <w:numPr>
        <w:numId w:val="4"/>
      </w:numPr>
    </w:pPr>
  </w:style>
  <w:style w:type="paragraph" w:styleId="FootnoteText">
    <w:name w:val="footnote text"/>
    <w:basedOn w:val="Normal"/>
    <w:link w:val="FootnoteTextChar"/>
    <w:uiPriority w:val="99"/>
    <w:semiHidden/>
    <w:unhideWhenUsed/>
    <w:rsid w:val="006F3886"/>
    <w:pPr>
      <w:spacing w:after="0"/>
    </w:pPr>
    <w:rPr>
      <w:sz w:val="20"/>
      <w:szCs w:val="20"/>
    </w:rPr>
  </w:style>
  <w:style w:type="character" w:customStyle="1" w:styleId="FootnoteTextChar">
    <w:name w:val="Footnote Text Char"/>
    <w:basedOn w:val="DefaultParagraphFont"/>
    <w:link w:val="FootnoteText"/>
    <w:uiPriority w:val="99"/>
    <w:semiHidden/>
    <w:rsid w:val="006F3886"/>
    <w:rPr>
      <w:rFonts w:ascii="Poppins" w:hAnsi="Poppins" w:cs="Poppins"/>
      <w:sz w:val="20"/>
      <w:szCs w:val="20"/>
    </w:rPr>
  </w:style>
  <w:style w:type="character" w:styleId="FootnoteReference">
    <w:name w:val="footnote reference"/>
    <w:basedOn w:val="DefaultParagraphFont"/>
    <w:uiPriority w:val="99"/>
    <w:semiHidden/>
    <w:unhideWhenUsed/>
    <w:rsid w:val="006F3886"/>
    <w:rPr>
      <w:vertAlign w:val="superscript"/>
    </w:rPr>
  </w:style>
  <w:style w:type="paragraph" w:customStyle="1" w:styleId="ColorfulList-Accent11">
    <w:name w:val="Colorful List - Accent 11"/>
    <w:basedOn w:val="Normal"/>
    <w:uiPriority w:val="34"/>
    <w:qFormat/>
    <w:rsid w:val="00585DF6"/>
    <w:pPr>
      <w:spacing w:after="200" w:line="276" w:lineRule="auto"/>
      <w:ind w:left="720"/>
      <w:contextualSpacing/>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657">
      <w:bodyDiv w:val="1"/>
      <w:marLeft w:val="0"/>
      <w:marRight w:val="0"/>
      <w:marTop w:val="0"/>
      <w:marBottom w:val="0"/>
      <w:divBdr>
        <w:top w:val="none" w:sz="0" w:space="0" w:color="auto"/>
        <w:left w:val="none" w:sz="0" w:space="0" w:color="auto"/>
        <w:bottom w:val="none" w:sz="0" w:space="0" w:color="auto"/>
        <w:right w:val="none" w:sz="0" w:space="0" w:color="auto"/>
      </w:divBdr>
    </w:div>
    <w:div w:id="142934848">
      <w:bodyDiv w:val="1"/>
      <w:marLeft w:val="0"/>
      <w:marRight w:val="0"/>
      <w:marTop w:val="0"/>
      <w:marBottom w:val="0"/>
      <w:divBdr>
        <w:top w:val="none" w:sz="0" w:space="0" w:color="auto"/>
        <w:left w:val="none" w:sz="0" w:space="0" w:color="auto"/>
        <w:bottom w:val="none" w:sz="0" w:space="0" w:color="auto"/>
        <w:right w:val="none" w:sz="0" w:space="0" w:color="auto"/>
      </w:divBdr>
    </w:div>
    <w:div w:id="164175151">
      <w:bodyDiv w:val="1"/>
      <w:marLeft w:val="0"/>
      <w:marRight w:val="0"/>
      <w:marTop w:val="0"/>
      <w:marBottom w:val="0"/>
      <w:divBdr>
        <w:top w:val="none" w:sz="0" w:space="0" w:color="auto"/>
        <w:left w:val="none" w:sz="0" w:space="0" w:color="auto"/>
        <w:bottom w:val="none" w:sz="0" w:space="0" w:color="auto"/>
        <w:right w:val="none" w:sz="0" w:space="0" w:color="auto"/>
      </w:divBdr>
    </w:div>
    <w:div w:id="168326327">
      <w:bodyDiv w:val="1"/>
      <w:marLeft w:val="0"/>
      <w:marRight w:val="0"/>
      <w:marTop w:val="0"/>
      <w:marBottom w:val="0"/>
      <w:divBdr>
        <w:top w:val="none" w:sz="0" w:space="0" w:color="auto"/>
        <w:left w:val="none" w:sz="0" w:space="0" w:color="auto"/>
        <w:bottom w:val="none" w:sz="0" w:space="0" w:color="auto"/>
        <w:right w:val="none" w:sz="0" w:space="0" w:color="auto"/>
      </w:divBdr>
      <w:divsChild>
        <w:div w:id="160661232">
          <w:marLeft w:val="0"/>
          <w:marRight w:val="0"/>
          <w:marTop w:val="0"/>
          <w:marBottom w:val="0"/>
          <w:divBdr>
            <w:top w:val="none" w:sz="0" w:space="0" w:color="auto"/>
            <w:left w:val="none" w:sz="0" w:space="0" w:color="auto"/>
            <w:bottom w:val="none" w:sz="0" w:space="0" w:color="auto"/>
            <w:right w:val="none" w:sz="0" w:space="0" w:color="auto"/>
          </w:divBdr>
        </w:div>
      </w:divsChild>
    </w:div>
    <w:div w:id="190533418">
      <w:bodyDiv w:val="1"/>
      <w:marLeft w:val="0"/>
      <w:marRight w:val="0"/>
      <w:marTop w:val="0"/>
      <w:marBottom w:val="0"/>
      <w:divBdr>
        <w:top w:val="none" w:sz="0" w:space="0" w:color="auto"/>
        <w:left w:val="none" w:sz="0" w:space="0" w:color="auto"/>
        <w:bottom w:val="none" w:sz="0" w:space="0" w:color="auto"/>
        <w:right w:val="none" w:sz="0" w:space="0" w:color="auto"/>
      </w:divBdr>
    </w:div>
    <w:div w:id="210191958">
      <w:bodyDiv w:val="1"/>
      <w:marLeft w:val="0"/>
      <w:marRight w:val="0"/>
      <w:marTop w:val="0"/>
      <w:marBottom w:val="0"/>
      <w:divBdr>
        <w:top w:val="none" w:sz="0" w:space="0" w:color="auto"/>
        <w:left w:val="none" w:sz="0" w:space="0" w:color="auto"/>
        <w:bottom w:val="none" w:sz="0" w:space="0" w:color="auto"/>
        <w:right w:val="none" w:sz="0" w:space="0" w:color="auto"/>
      </w:divBdr>
    </w:div>
    <w:div w:id="237524898">
      <w:bodyDiv w:val="1"/>
      <w:marLeft w:val="0"/>
      <w:marRight w:val="0"/>
      <w:marTop w:val="0"/>
      <w:marBottom w:val="0"/>
      <w:divBdr>
        <w:top w:val="none" w:sz="0" w:space="0" w:color="auto"/>
        <w:left w:val="none" w:sz="0" w:space="0" w:color="auto"/>
        <w:bottom w:val="none" w:sz="0" w:space="0" w:color="auto"/>
        <w:right w:val="none" w:sz="0" w:space="0" w:color="auto"/>
      </w:divBdr>
    </w:div>
    <w:div w:id="238633336">
      <w:bodyDiv w:val="1"/>
      <w:marLeft w:val="0"/>
      <w:marRight w:val="0"/>
      <w:marTop w:val="0"/>
      <w:marBottom w:val="0"/>
      <w:divBdr>
        <w:top w:val="none" w:sz="0" w:space="0" w:color="auto"/>
        <w:left w:val="none" w:sz="0" w:space="0" w:color="auto"/>
        <w:bottom w:val="none" w:sz="0" w:space="0" w:color="auto"/>
        <w:right w:val="none" w:sz="0" w:space="0" w:color="auto"/>
      </w:divBdr>
      <w:divsChild>
        <w:div w:id="493642964">
          <w:marLeft w:val="0"/>
          <w:marRight w:val="0"/>
          <w:marTop w:val="0"/>
          <w:marBottom w:val="0"/>
          <w:divBdr>
            <w:top w:val="none" w:sz="0" w:space="0" w:color="auto"/>
            <w:left w:val="none" w:sz="0" w:space="0" w:color="auto"/>
            <w:bottom w:val="none" w:sz="0" w:space="0" w:color="auto"/>
            <w:right w:val="none" w:sz="0" w:space="0" w:color="auto"/>
          </w:divBdr>
        </w:div>
        <w:div w:id="936518011">
          <w:marLeft w:val="0"/>
          <w:marRight w:val="0"/>
          <w:marTop w:val="0"/>
          <w:marBottom w:val="0"/>
          <w:divBdr>
            <w:top w:val="none" w:sz="0" w:space="0" w:color="auto"/>
            <w:left w:val="none" w:sz="0" w:space="0" w:color="auto"/>
            <w:bottom w:val="none" w:sz="0" w:space="0" w:color="auto"/>
            <w:right w:val="none" w:sz="0" w:space="0" w:color="auto"/>
          </w:divBdr>
        </w:div>
        <w:div w:id="1142455923">
          <w:marLeft w:val="0"/>
          <w:marRight w:val="0"/>
          <w:marTop w:val="0"/>
          <w:marBottom w:val="0"/>
          <w:divBdr>
            <w:top w:val="none" w:sz="0" w:space="0" w:color="auto"/>
            <w:left w:val="none" w:sz="0" w:space="0" w:color="auto"/>
            <w:bottom w:val="none" w:sz="0" w:space="0" w:color="auto"/>
            <w:right w:val="none" w:sz="0" w:space="0" w:color="auto"/>
          </w:divBdr>
        </w:div>
      </w:divsChild>
    </w:div>
    <w:div w:id="241180888">
      <w:bodyDiv w:val="1"/>
      <w:marLeft w:val="0"/>
      <w:marRight w:val="0"/>
      <w:marTop w:val="0"/>
      <w:marBottom w:val="0"/>
      <w:divBdr>
        <w:top w:val="none" w:sz="0" w:space="0" w:color="auto"/>
        <w:left w:val="none" w:sz="0" w:space="0" w:color="auto"/>
        <w:bottom w:val="none" w:sz="0" w:space="0" w:color="auto"/>
        <w:right w:val="none" w:sz="0" w:space="0" w:color="auto"/>
      </w:divBdr>
    </w:div>
    <w:div w:id="265966734">
      <w:bodyDiv w:val="1"/>
      <w:marLeft w:val="0"/>
      <w:marRight w:val="0"/>
      <w:marTop w:val="0"/>
      <w:marBottom w:val="0"/>
      <w:divBdr>
        <w:top w:val="none" w:sz="0" w:space="0" w:color="auto"/>
        <w:left w:val="none" w:sz="0" w:space="0" w:color="auto"/>
        <w:bottom w:val="none" w:sz="0" w:space="0" w:color="auto"/>
        <w:right w:val="none" w:sz="0" w:space="0" w:color="auto"/>
      </w:divBdr>
    </w:div>
    <w:div w:id="364256936">
      <w:bodyDiv w:val="1"/>
      <w:marLeft w:val="0"/>
      <w:marRight w:val="0"/>
      <w:marTop w:val="0"/>
      <w:marBottom w:val="0"/>
      <w:divBdr>
        <w:top w:val="none" w:sz="0" w:space="0" w:color="auto"/>
        <w:left w:val="none" w:sz="0" w:space="0" w:color="auto"/>
        <w:bottom w:val="none" w:sz="0" w:space="0" w:color="auto"/>
        <w:right w:val="none" w:sz="0" w:space="0" w:color="auto"/>
      </w:divBdr>
    </w:div>
    <w:div w:id="404495707">
      <w:bodyDiv w:val="1"/>
      <w:marLeft w:val="0"/>
      <w:marRight w:val="0"/>
      <w:marTop w:val="0"/>
      <w:marBottom w:val="0"/>
      <w:divBdr>
        <w:top w:val="none" w:sz="0" w:space="0" w:color="auto"/>
        <w:left w:val="none" w:sz="0" w:space="0" w:color="auto"/>
        <w:bottom w:val="none" w:sz="0" w:space="0" w:color="auto"/>
        <w:right w:val="none" w:sz="0" w:space="0" w:color="auto"/>
      </w:divBdr>
    </w:div>
    <w:div w:id="853615267">
      <w:bodyDiv w:val="1"/>
      <w:marLeft w:val="0"/>
      <w:marRight w:val="0"/>
      <w:marTop w:val="0"/>
      <w:marBottom w:val="0"/>
      <w:divBdr>
        <w:top w:val="none" w:sz="0" w:space="0" w:color="auto"/>
        <w:left w:val="none" w:sz="0" w:space="0" w:color="auto"/>
        <w:bottom w:val="none" w:sz="0" w:space="0" w:color="auto"/>
        <w:right w:val="none" w:sz="0" w:space="0" w:color="auto"/>
      </w:divBdr>
    </w:div>
    <w:div w:id="858086225">
      <w:bodyDiv w:val="1"/>
      <w:marLeft w:val="0"/>
      <w:marRight w:val="0"/>
      <w:marTop w:val="0"/>
      <w:marBottom w:val="0"/>
      <w:divBdr>
        <w:top w:val="none" w:sz="0" w:space="0" w:color="auto"/>
        <w:left w:val="none" w:sz="0" w:space="0" w:color="auto"/>
        <w:bottom w:val="none" w:sz="0" w:space="0" w:color="auto"/>
        <w:right w:val="none" w:sz="0" w:space="0" w:color="auto"/>
      </w:divBdr>
    </w:div>
    <w:div w:id="864370263">
      <w:bodyDiv w:val="1"/>
      <w:marLeft w:val="0"/>
      <w:marRight w:val="0"/>
      <w:marTop w:val="0"/>
      <w:marBottom w:val="0"/>
      <w:divBdr>
        <w:top w:val="none" w:sz="0" w:space="0" w:color="auto"/>
        <w:left w:val="none" w:sz="0" w:space="0" w:color="auto"/>
        <w:bottom w:val="none" w:sz="0" w:space="0" w:color="auto"/>
        <w:right w:val="none" w:sz="0" w:space="0" w:color="auto"/>
      </w:divBdr>
    </w:div>
    <w:div w:id="955714330">
      <w:bodyDiv w:val="1"/>
      <w:marLeft w:val="0"/>
      <w:marRight w:val="0"/>
      <w:marTop w:val="0"/>
      <w:marBottom w:val="0"/>
      <w:divBdr>
        <w:top w:val="none" w:sz="0" w:space="0" w:color="auto"/>
        <w:left w:val="none" w:sz="0" w:space="0" w:color="auto"/>
        <w:bottom w:val="none" w:sz="0" w:space="0" w:color="auto"/>
        <w:right w:val="none" w:sz="0" w:space="0" w:color="auto"/>
      </w:divBdr>
    </w:div>
    <w:div w:id="968779750">
      <w:bodyDiv w:val="1"/>
      <w:marLeft w:val="0"/>
      <w:marRight w:val="0"/>
      <w:marTop w:val="0"/>
      <w:marBottom w:val="0"/>
      <w:divBdr>
        <w:top w:val="none" w:sz="0" w:space="0" w:color="auto"/>
        <w:left w:val="none" w:sz="0" w:space="0" w:color="auto"/>
        <w:bottom w:val="none" w:sz="0" w:space="0" w:color="auto"/>
        <w:right w:val="none" w:sz="0" w:space="0" w:color="auto"/>
      </w:divBdr>
    </w:div>
    <w:div w:id="1107503437">
      <w:bodyDiv w:val="1"/>
      <w:marLeft w:val="0"/>
      <w:marRight w:val="0"/>
      <w:marTop w:val="0"/>
      <w:marBottom w:val="0"/>
      <w:divBdr>
        <w:top w:val="none" w:sz="0" w:space="0" w:color="auto"/>
        <w:left w:val="none" w:sz="0" w:space="0" w:color="auto"/>
        <w:bottom w:val="none" w:sz="0" w:space="0" w:color="auto"/>
        <w:right w:val="none" w:sz="0" w:space="0" w:color="auto"/>
      </w:divBdr>
    </w:div>
    <w:div w:id="1123966908">
      <w:bodyDiv w:val="1"/>
      <w:marLeft w:val="0"/>
      <w:marRight w:val="0"/>
      <w:marTop w:val="0"/>
      <w:marBottom w:val="0"/>
      <w:divBdr>
        <w:top w:val="none" w:sz="0" w:space="0" w:color="auto"/>
        <w:left w:val="none" w:sz="0" w:space="0" w:color="auto"/>
        <w:bottom w:val="none" w:sz="0" w:space="0" w:color="auto"/>
        <w:right w:val="none" w:sz="0" w:space="0" w:color="auto"/>
      </w:divBdr>
    </w:div>
    <w:div w:id="1255363861">
      <w:bodyDiv w:val="1"/>
      <w:marLeft w:val="0"/>
      <w:marRight w:val="0"/>
      <w:marTop w:val="0"/>
      <w:marBottom w:val="0"/>
      <w:divBdr>
        <w:top w:val="none" w:sz="0" w:space="0" w:color="auto"/>
        <w:left w:val="none" w:sz="0" w:space="0" w:color="auto"/>
        <w:bottom w:val="none" w:sz="0" w:space="0" w:color="auto"/>
        <w:right w:val="none" w:sz="0" w:space="0" w:color="auto"/>
      </w:divBdr>
      <w:divsChild>
        <w:div w:id="590940893">
          <w:marLeft w:val="0"/>
          <w:marRight w:val="0"/>
          <w:marTop w:val="0"/>
          <w:marBottom w:val="0"/>
          <w:divBdr>
            <w:top w:val="none" w:sz="0" w:space="0" w:color="auto"/>
            <w:left w:val="none" w:sz="0" w:space="0" w:color="auto"/>
            <w:bottom w:val="none" w:sz="0" w:space="0" w:color="auto"/>
            <w:right w:val="none" w:sz="0" w:space="0" w:color="auto"/>
          </w:divBdr>
        </w:div>
      </w:divsChild>
    </w:div>
    <w:div w:id="1399016118">
      <w:bodyDiv w:val="1"/>
      <w:marLeft w:val="0"/>
      <w:marRight w:val="0"/>
      <w:marTop w:val="0"/>
      <w:marBottom w:val="0"/>
      <w:divBdr>
        <w:top w:val="none" w:sz="0" w:space="0" w:color="auto"/>
        <w:left w:val="none" w:sz="0" w:space="0" w:color="auto"/>
        <w:bottom w:val="none" w:sz="0" w:space="0" w:color="auto"/>
        <w:right w:val="none" w:sz="0" w:space="0" w:color="auto"/>
      </w:divBdr>
    </w:div>
    <w:div w:id="1493063135">
      <w:bodyDiv w:val="1"/>
      <w:marLeft w:val="0"/>
      <w:marRight w:val="0"/>
      <w:marTop w:val="0"/>
      <w:marBottom w:val="0"/>
      <w:divBdr>
        <w:top w:val="none" w:sz="0" w:space="0" w:color="auto"/>
        <w:left w:val="none" w:sz="0" w:space="0" w:color="auto"/>
        <w:bottom w:val="none" w:sz="0" w:space="0" w:color="auto"/>
        <w:right w:val="none" w:sz="0" w:space="0" w:color="auto"/>
      </w:divBdr>
    </w:div>
    <w:div w:id="1545603668">
      <w:bodyDiv w:val="1"/>
      <w:marLeft w:val="0"/>
      <w:marRight w:val="0"/>
      <w:marTop w:val="0"/>
      <w:marBottom w:val="0"/>
      <w:divBdr>
        <w:top w:val="none" w:sz="0" w:space="0" w:color="auto"/>
        <w:left w:val="none" w:sz="0" w:space="0" w:color="auto"/>
        <w:bottom w:val="none" w:sz="0" w:space="0" w:color="auto"/>
        <w:right w:val="none" w:sz="0" w:space="0" w:color="auto"/>
      </w:divBdr>
      <w:divsChild>
        <w:div w:id="232660360">
          <w:marLeft w:val="0"/>
          <w:marRight w:val="0"/>
          <w:marTop w:val="0"/>
          <w:marBottom w:val="0"/>
          <w:divBdr>
            <w:top w:val="none" w:sz="0" w:space="0" w:color="auto"/>
            <w:left w:val="none" w:sz="0" w:space="0" w:color="auto"/>
            <w:bottom w:val="none" w:sz="0" w:space="0" w:color="auto"/>
            <w:right w:val="none" w:sz="0" w:space="0" w:color="auto"/>
          </w:divBdr>
        </w:div>
        <w:div w:id="1001808488">
          <w:marLeft w:val="0"/>
          <w:marRight w:val="0"/>
          <w:marTop w:val="0"/>
          <w:marBottom w:val="0"/>
          <w:divBdr>
            <w:top w:val="none" w:sz="0" w:space="0" w:color="auto"/>
            <w:left w:val="none" w:sz="0" w:space="0" w:color="auto"/>
            <w:bottom w:val="none" w:sz="0" w:space="0" w:color="auto"/>
            <w:right w:val="none" w:sz="0" w:space="0" w:color="auto"/>
          </w:divBdr>
        </w:div>
        <w:div w:id="1434127060">
          <w:marLeft w:val="0"/>
          <w:marRight w:val="0"/>
          <w:marTop w:val="0"/>
          <w:marBottom w:val="0"/>
          <w:divBdr>
            <w:top w:val="none" w:sz="0" w:space="0" w:color="auto"/>
            <w:left w:val="none" w:sz="0" w:space="0" w:color="auto"/>
            <w:bottom w:val="none" w:sz="0" w:space="0" w:color="auto"/>
            <w:right w:val="none" w:sz="0" w:space="0" w:color="auto"/>
          </w:divBdr>
        </w:div>
        <w:div w:id="1785152032">
          <w:marLeft w:val="0"/>
          <w:marRight w:val="0"/>
          <w:marTop w:val="0"/>
          <w:marBottom w:val="0"/>
          <w:divBdr>
            <w:top w:val="none" w:sz="0" w:space="0" w:color="auto"/>
            <w:left w:val="none" w:sz="0" w:space="0" w:color="auto"/>
            <w:bottom w:val="none" w:sz="0" w:space="0" w:color="auto"/>
            <w:right w:val="none" w:sz="0" w:space="0" w:color="auto"/>
          </w:divBdr>
        </w:div>
        <w:div w:id="1928346415">
          <w:marLeft w:val="0"/>
          <w:marRight w:val="0"/>
          <w:marTop w:val="0"/>
          <w:marBottom w:val="0"/>
          <w:divBdr>
            <w:top w:val="none" w:sz="0" w:space="0" w:color="auto"/>
            <w:left w:val="none" w:sz="0" w:space="0" w:color="auto"/>
            <w:bottom w:val="none" w:sz="0" w:space="0" w:color="auto"/>
            <w:right w:val="none" w:sz="0" w:space="0" w:color="auto"/>
          </w:divBdr>
        </w:div>
        <w:div w:id="2019116519">
          <w:marLeft w:val="0"/>
          <w:marRight w:val="0"/>
          <w:marTop w:val="0"/>
          <w:marBottom w:val="0"/>
          <w:divBdr>
            <w:top w:val="none" w:sz="0" w:space="0" w:color="auto"/>
            <w:left w:val="none" w:sz="0" w:space="0" w:color="auto"/>
            <w:bottom w:val="none" w:sz="0" w:space="0" w:color="auto"/>
            <w:right w:val="none" w:sz="0" w:space="0" w:color="auto"/>
          </w:divBdr>
          <w:divsChild>
            <w:div w:id="99380580">
              <w:marLeft w:val="0"/>
              <w:marRight w:val="0"/>
              <w:marTop w:val="0"/>
              <w:marBottom w:val="0"/>
              <w:divBdr>
                <w:top w:val="none" w:sz="0" w:space="0" w:color="auto"/>
                <w:left w:val="none" w:sz="0" w:space="0" w:color="auto"/>
                <w:bottom w:val="none" w:sz="0" w:space="0" w:color="auto"/>
                <w:right w:val="none" w:sz="0" w:space="0" w:color="auto"/>
              </w:divBdr>
            </w:div>
            <w:div w:id="197015205">
              <w:marLeft w:val="0"/>
              <w:marRight w:val="0"/>
              <w:marTop w:val="0"/>
              <w:marBottom w:val="0"/>
              <w:divBdr>
                <w:top w:val="none" w:sz="0" w:space="0" w:color="auto"/>
                <w:left w:val="none" w:sz="0" w:space="0" w:color="auto"/>
                <w:bottom w:val="none" w:sz="0" w:space="0" w:color="auto"/>
                <w:right w:val="none" w:sz="0" w:space="0" w:color="auto"/>
              </w:divBdr>
            </w:div>
            <w:div w:id="210121217">
              <w:marLeft w:val="0"/>
              <w:marRight w:val="0"/>
              <w:marTop w:val="0"/>
              <w:marBottom w:val="0"/>
              <w:divBdr>
                <w:top w:val="none" w:sz="0" w:space="0" w:color="auto"/>
                <w:left w:val="none" w:sz="0" w:space="0" w:color="auto"/>
                <w:bottom w:val="none" w:sz="0" w:space="0" w:color="auto"/>
                <w:right w:val="none" w:sz="0" w:space="0" w:color="auto"/>
              </w:divBdr>
            </w:div>
            <w:div w:id="213007587">
              <w:marLeft w:val="0"/>
              <w:marRight w:val="0"/>
              <w:marTop w:val="0"/>
              <w:marBottom w:val="0"/>
              <w:divBdr>
                <w:top w:val="none" w:sz="0" w:space="0" w:color="auto"/>
                <w:left w:val="none" w:sz="0" w:space="0" w:color="auto"/>
                <w:bottom w:val="none" w:sz="0" w:space="0" w:color="auto"/>
                <w:right w:val="none" w:sz="0" w:space="0" w:color="auto"/>
              </w:divBdr>
            </w:div>
            <w:div w:id="220213422">
              <w:marLeft w:val="0"/>
              <w:marRight w:val="0"/>
              <w:marTop w:val="0"/>
              <w:marBottom w:val="0"/>
              <w:divBdr>
                <w:top w:val="none" w:sz="0" w:space="0" w:color="auto"/>
                <w:left w:val="none" w:sz="0" w:space="0" w:color="auto"/>
                <w:bottom w:val="none" w:sz="0" w:space="0" w:color="auto"/>
                <w:right w:val="none" w:sz="0" w:space="0" w:color="auto"/>
              </w:divBdr>
            </w:div>
            <w:div w:id="287512642">
              <w:marLeft w:val="0"/>
              <w:marRight w:val="0"/>
              <w:marTop w:val="0"/>
              <w:marBottom w:val="0"/>
              <w:divBdr>
                <w:top w:val="none" w:sz="0" w:space="0" w:color="auto"/>
                <w:left w:val="none" w:sz="0" w:space="0" w:color="auto"/>
                <w:bottom w:val="none" w:sz="0" w:space="0" w:color="auto"/>
                <w:right w:val="none" w:sz="0" w:space="0" w:color="auto"/>
              </w:divBdr>
            </w:div>
            <w:div w:id="316878816">
              <w:marLeft w:val="0"/>
              <w:marRight w:val="0"/>
              <w:marTop w:val="0"/>
              <w:marBottom w:val="0"/>
              <w:divBdr>
                <w:top w:val="none" w:sz="0" w:space="0" w:color="auto"/>
                <w:left w:val="none" w:sz="0" w:space="0" w:color="auto"/>
                <w:bottom w:val="none" w:sz="0" w:space="0" w:color="auto"/>
                <w:right w:val="none" w:sz="0" w:space="0" w:color="auto"/>
              </w:divBdr>
            </w:div>
            <w:div w:id="429007041">
              <w:marLeft w:val="0"/>
              <w:marRight w:val="0"/>
              <w:marTop w:val="0"/>
              <w:marBottom w:val="0"/>
              <w:divBdr>
                <w:top w:val="none" w:sz="0" w:space="0" w:color="auto"/>
                <w:left w:val="none" w:sz="0" w:space="0" w:color="auto"/>
                <w:bottom w:val="none" w:sz="0" w:space="0" w:color="auto"/>
                <w:right w:val="none" w:sz="0" w:space="0" w:color="auto"/>
              </w:divBdr>
            </w:div>
            <w:div w:id="575406383">
              <w:marLeft w:val="0"/>
              <w:marRight w:val="0"/>
              <w:marTop w:val="0"/>
              <w:marBottom w:val="0"/>
              <w:divBdr>
                <w:top w:val="none" w:sz="0" w:space="0" w:color="auto"/>
                <w:left w:val="none" w:sz="0" w:space="0" w:color="auto"/>
                <w:bottom w:val="none" w:sz="0" w:space="0" w:color="auto"/>
                <w:right w:val="none" w:sz="0" w:space="0" w:color="auto"/>
              </w:divBdr>
            </w:div>
            <w:div w:id="667103192">
              <w:marLeft w:val="0"/>
              <w:marRight w:val="0"/>
              <w:marTop w:val="0"/>
              <w:marBottom w:val="0"/>
              <w:divBdr>
                <w:top w:val="none" w:sz="0" w:space="0" w:color="auto"/>
                <w:left w:val="none" w:sz="0" w:space="0" w:color="auto"/>
                <w:bottom w:val="none" w:sz="0" w:space="0" w:color="auto"/>
                <w:right w:val="none" w:sz="0" w:space="0" w:color="auto"/>
              </w:divBdr>
            </w:div>
            <w:div w:id="739712032">
              <w:marLeft w:val="0"/>
              <w:marRight w:val="0"/>
              <w:marTop w:val="0"/>
              <w:marBottom w:val="0"/>
              <w:divBdr>
                <w:top w:val="none" w:sz="0" w:space="0" w:color="auto"/>
                <w:left w:val="none" w:sz="0" w:space="0" w:color="auto"/>
                <w:bottom w:val="none" w:sz="0" w:space="0" w:color="auto"/>
                <w:right w:val="none" w:sz="0" w:space="0" w:color="auto"/>
              </w:divBdr>
            </w:div>
            <w:div w:id="780146906">
              <w:marLeft w:val="0"/>
              <w:marRight w:val="0"/>
              <w:marTop w:val="0"/>
              <w:marBottom w:val="0"/>
              <w:divBdr>
                <w:top w:val="none" w:sz="0" w:space="0" w:color="auto"/>
                <w:left w:val="none" w:sz="0" w:space="0" w:color="auto"/>
                <w:bottom w:val="none" w:sz="0" w:space="0" w:color="auto"/>
                <w:right w:val="none" w:sz="0" w:space="0" w:color="auto"/>
              </w:divBdr>
            </w:div>
            <w:div w:id="818152587">
              <w:marLeft w:val="0"/>
              <w:marRight w:val="0"/>
              <w:marTop w:val="0"/>
              <w:marBottom w:val="0"/>
              <w:divBdr>
                <w:top w:val="none" w:sz="0" w:space="0" w:color="auto"/>
                <w:left w:val="none" w:sz="0" w:space="0" w:color="auto"/>
                <w:bottom w:val="none" w:sz="0" w:space="0" w:color="auto"/>
                <w:right w:val="none" w:sz="0" w:space="0" w:color="auto"/>
              </w:divBdr>
            </w:div>
            <w:div w:id="821234148">
              <w:marLeft w:val="0"/>
              <w:marRight w:val="0"/>
              <w:marTop w:val="0"/>
              <w:marBottom w:val="0"/>
              <w:divBdr>
                <w:top w:val="none" w:sz="0" w:space="0" w:color="auto"/>
                <w:left w:val="none" w:sz="0" w:space="0" w:color="auto"/>
                <w:bottom w:val="none" w:sz="0" w:space="0" w:color="auto"/>
                <w:right w:val="none" w:sz="0" w:space="0" w:color="auto"/>
              </w:divBdr>
            </w:div>
            <w:div w:id="854610022">
              <w:marLeft w:val="0"/>
              <w:marRight w:val="0"/>
              <w:marTop w:val="0"/>
              <w:marBottom w:val="0"/>
              <w:divBdr>
                <w:top w:val="none" w:sz="0" w:space="0" w:color="auto"/>
                <w:left w:val="none" w:sz="0" w:space="0" w:color="auto"/>
                <w:bottom w:val="none" w:sz="0" w:space="0" w:color="auto"/>
                <w:right w:val="none" w:sz="0" w:space="0" w:color="auto"/>
              </w:divBdr>
            </w:div>
            <w:div w:id="908148091">
              <w:marLeft w:val="0"/>
              <w:marRight w:val="0"/>
              <w:marTop w:val="0"/>
              <w:marBottom w:val="0"/>
              <w:divBdr>
                <w:top w:val="none" w:sz="0" w:space="0" w:color="auto"/>
                <w:left w:val="none" w:sz="0" w:space="0" w:color="auto"/>
                <w:bottom w:val="none" w:sz="0" w:space="0" w:color="auto"/>
                <w:right w:val="none" w:sz="0" w:space="0" w:color="auto"/>
              </w:divBdr>
            </w:div>
            <w:div w:id="927079501">
              <w:marLeft w:val="0"/>
              <w:marRight w:val="0"/>
              <w:marTop w:val="0"/>
              <w:marBottom w:val="0"/>
              <w:divBdr>
                <w:top w:val="none" w:sz="0" w:space="0" w:color="auto"/>
                <w:left w:val="none" w:sz="0" w:space="0" w:color="auto"/>
                <w:bottom w:val="none" w:sz="0" w:space="0" w:color="auto"/>
                <w:right w:val="none" w:sz="0" w:space="0" w:color="auto"/>
              </w:divBdr>
            </w:div>
            <w:div w:id="932057168">
              <w:marLeft w:val="0"/>
              <w:marRight w:val="0"/>
              <w:marTop w:val="0"/>
              <w:marBottom w:val="0"/>
              <w:divBdr>
                <w:top w:val="none" w:sz="0" w:space="0" w:color="auto"/>
                <w:left w:val="none" w:sz="0" w:space="0" w:color="auto"/>
                <w:bottom w:val="none" w:sz="0" w:space="0" w:color="auto"/>
                <w:right w:val="none" w:sz="0" w:space="0" w:color="auto"/>
              </w:divBdr>
            </w:div>
            <w:div w:id="934703286">
              <w:marLeft w:val="0"/>
              <w:marRight w:val="0"/>
              <w:marTop w:val="0"/>
              <w:marBottom w:val="0"/>
              <w:divBdr>
                <w:top w:val="none" w:sz="0" w:space="0" w:color="auto"/>
                <w:left w:val="none" w:sz="0" w:space="0" w:color="auto"/>
                <w:bottom w:val="none" w:sz="0" w:space="0" w:color="auto"/>
                <w:right w:val="none" w:sz="0" w:space="0" w:color="auto"/>
              </w:divBdr>
            </w:div>
            <w:div w:id="1023750689">
              <w:marLeft w:val="0"/>
              <w:marRight w:val="0"/>
              <w:marTop w:val="0"/>
              <w:marBottom w:val="0"/>
              <w:divBdr>
                <w:top w:val="none" w:sz="0" w:space="0" w:color="auto"/>
                <w:left w:val="none" w:sz="0" w:space="0" w:color="auto"/>
                <w:bottom w:val="none" w:sz="0" w:space="0" w:color="auto"/>
                <w:right w:val="none" w:sz="0" w:space="0" w:color="auto"/>
              </w:divBdr>
            </w:div>
            <w:div w:id="1065377644">
              <w:marLeft w:val="0"/>
              <w:marRight w:val="0"/>
              <w:marTop w:val="0"/>
              <w:marBottom w:val="0"/>
              <w:divBdr>
                <w:top w:val="none" w:sz="0" w:space="0" w:color="auto"/>
                <w:left w:val="none" w:sz="0" w:space="0" w:color="auto"/>
                <w:bottom w:val="none" w:sz="0" w:space="0" w:color="auto"/>
                <w:right w:val="none" w:sz="0" w:space="0" w:color="auto"/>
              </w:divBdr>
            </w:div>
            <w:div w:id="1080562589">
              <w:marLeft w:val="0"/>
              <w:marRight w:val="0"/>
              <w:marTop w:val="0"/>
              <w:marBottom w:val="0"/>
              <w:divBdr>
                <w:top w:val="none" w:sz="0" w:space="0" w:color="auto"/>
                <w:left w:val="none" w:sz="0" w:space="0" w:color="auto"/>
                <w:bottom w:val="none" w:sz="0" w:space="0" w:color="auto"/>
                <w:right w:val="none" w:sz="0" w:space="0" w:color="auto"/>
              </w:divBdr>
            </w:div>
            <w:div w:id="1247422406">
              <w:marLeft w:val="0"/>
              <w:marRight w:val="0"/>
              <w:marTop w:val="0"/>
              <w:marBottom w:val="0"/>
              <w:divBdr>
                <w:top w:val="none" w:sz="0" w:space="0" w:color="auto"/>
                <w:left w:val="none" w:sz="0" w:space="0" w:color="auto"/>
                <w:bottom w:val="none" w:sz="0" w:space="0" w:color="auto"/>
                <w:right w:val="none" w:sz="0" w:space="0" w:color="auto"/>
              </w:divBdr>
            </w:div>
            <w:div w:id="1298535453">
              <w:marLeft w:val="0"/>
              <w:marRight w:val="0"/>
              <w:marTop w:val="0"/>
              <w:marBottom w:val="0"/>
              <w:divBdr>
                <w:top w:val="none" w:sz="0" w:space="0" w:color="auto"/>
                <w:left w:val="none" w:sz="0" w:space="0" w:color="auto"/>
                <w:bottom w:val="none" w:sz="0" w:space="0" w:color="auto"/>
                <w:right w:val="none" w:sz="0" w:space="0" w:color="auto"/>
              </w:divBdr>
            </w:div>
            <w:div w:id="1344437299">
              <w:marLeft w:val="0"/>
              <w:marRight w:val="0"/>
              <w:marTop w:val="0"/>
              <w:marBottom w:val="0"/>
              <w:divBdr>
                <w:top w:val="none" w:sz="0" w:space="0" w:color="auto"/>
                <w:left w:val="none" w:sz="0" w:space="0" w:color="auto"/>
                <w:bottom w:val="none" w:sz="0" w:space="0" w:color="auto"/>
                <w:right w:val="none" w:sz="0" w:space="0" w:color="auto"/>
              </w:divBdr>
            </w:div>
            <w:div w:id="1356346687">
              <w:marLeft w:val="0"/>
              <w:marRight w:val="0"/>
              <w:marTop w:val="0"/>
              <w:marBottom w:val="0"/>
              <w:divBdr>
                <w:top w:val="none" w:sz="0" w:space="0" w:color="auto"/>
                <w:left w:val="none" w:sz="0" w:space="0" w:color="auto"/>
                <w:bottom w:val="none" w:sz="0" w:space="0" w:color="auto"/>
                <w:right w:val="none" w:sz="0" w:space="0" w:color="auto"/>
              </w:divBdr>
            </w:div>
            <w:div w:id="1491673825">
              <w:marLeft w:val="0"/>
              <w:marRight w:val="0"/>
              <w:marTop w:val="0"/>
              <w:marBottom w:val="0"/>
              <w:divBdr>
                <w:top w:val="none" w:sz="0" w:space="0" w:color="auto"/>
                <w:left w:val="none" w:sz="0" w:space="0" w:color="auto"/>
                <w:bottom w:val="none" w:sz="0" w:space="0" w:color="auto"/>
                <w:right w:val="none" w:sz="0" w:space="0" w:color="auto"/>
              </w:divBdr>
            </w:div>
            <w:div w:id="1603758471">
              <w:marLeft w:val="0"/>
              <w:marRight w:val="0"/>
              <w:marTop w:val="0"/>
              <w:marBottom w:val="0"/>
              <w:divBdr>
                <w:top w:val="none" w:sz="0" w:space="0" w:color="auto"/>
                <w:left w:val="none" w:sz="0" w:space="0" w:color="auto"/>
                <w:bottom w:val="none" w:sz="0" w:space="0" w:color="auto"/>
                <w:right w:val="none" w:sz="0" w:space="0" w:color="auto"/>
              </w:divBdr>
            </w:div>
            <w:div w:id="1626496456">
              <w:marLeft w:val="0"/>
              <w:marRight w:val="0"/>
              <w:marTop w:val="0"/>
              <w:marBottom w:val="0"/>
              <w:divBdr>
                <w:top w:val="none" w:sz="0" w:space="0" w:color="auto"/>
                <w:left w:val="none" w:sz="0" w:space="0" w:color="auto"/>
                <w:bottom w:val="none" w:sz="0" w:space="0" w:color="auto"/>
                <w:right w:val="none" w:sz="0" w:space="0" w:color="auto"/>
              </w:divBdr>
            </w:div>
            <w:div w:id="1635596852">
              <w:marLeft w:val="0"/>
              <w:marRight w:val="0"/>
              <w:marTop w:val="0"/>
              <w:marBottom w:val="0"/>
              <w:divBdr>
                <w:top w:val="none" w:sz="0" w:space="0" w:color="auto"/>
                <w:left w:val="none" w:sz="0" w:space="0" w:color="auto"/>
                <w:bottom w:val="none" w:sz="0" w:space="0" w:color="auto"/>
                <w:right w:val="none" w:sz="0" w:space="0" w:color="auto"/>
              </w:divBdr>
            </w:div>
            <w:div w:id="1637030579">
              <w:marLeft w:val="0"/>
              <w:marRight w:val="0"/>
              <w:marTop w:val="0"/>
              <w:marBottom w:val="0"/>
              <w:divBdr>
                <w:top w:val="none" w:sz="0" w:space="0" w:color="auto"/>
                <w:left w:val="none" w:sz="0" w:space="0" w:color="auto"/>
                <w:bottom w:val="none" w:sz="0" w:space="0" w:color="auto"/>
                <w:right w:val="none" w:sz="0" w:space="0" w:color="auto"/>
              </w:divBdr>
            </w:div>
            <w:div w:id="1637838589">
              <w:marLeft w:val="0"/>
              <w:marRight w:val="0"/>
              <w:marTop w:val="0"/>
              <w:marBottom w:val="0"/>
              <w:divBdr>
                <w:top w:val="none" w:sz="0" w:space="0" w:color="auto"/>
                <w:left w:val="none" w:sz="0" w:space="0" w:color="auto"/>
                <w:bottom w:val="none" w:sz="0" w:space="0" w:color="auto"/>
                <w:right w:val="none" w:sz="0" w:space="0" w:color="auto"/>
              </w:divBdr>
            </w:div>
            <w:div w:id="1669363426">
              <w:marLeft w:val="0"/>
              <w:marRight w:val="0"/>
              <w:marTop w:val="0"/>
              <w:marBottom w:val="0"/>
              <w:divBdr>
                <w:top w:val="none" w:sz="0" w:space="0" w:color="auto"/>
                <w:left w:val="none" w:sz="0" w:space="0" w:color="auto"/>
                <w:bottom w:val="none" w:sz="0" w:space="0" w:color="auto"/>
                <w:right w:val="none" w:sz="0" w:space="0" w:color="auto"/>
              </w:divBdr>
            </w:div>
            <w:div w:id="1736590438">
              <w:marLeft w:val="0"/>
              <w:marRight w:val="0"/>
              <w:marTop w:val="0"/>
              <w:marBottom w:val="0"/>
              <w:divBdr>
                <w:top w:val="none" w:sz="0" w:space="0" w:color="auto"/>
                <w:left w:val="none" w:sz="0" w:space="0" w:color="auto"/>
                <w:bottom w:val="none" w:sz="0" w:space="0" w:color="auto"/>
                <w:right w:val="none" w:sz="0" w:space="0" w:color="auto"/>
              </w:divBdr>
            </w:div>
            <w:div w:id="1745685216">
              <w:marLeft w:val="0"/>
              <w:marRight w:val="0"/>
              <w:marTop w:val="0"/>
              <w:marBottom w:val="0"/>
              <w:divBdr>
                <w:top w:val="none" w:sz="0" w:space="0" w:color="auto"/>
                <w:left w:val="none" w:sz="0" w:space="0" w:color="auto"/>
                <w:bottom w:val="none" w:sz="0" w:space="0" w:color="auto"/>
                <w:right w:val="none" w:sz="0" w:space="0" w:color="auto"/>
              </w:divBdr>
            </w:div>
            <w:div w:id="1821769989">
              <w:marLeft w:val="0"/>
              <w:marRight w:val="0"/>
              <w:marTop w:val="0"/>
              <w:marBottom w:val="0"/>
              <w:divBdr>
                <w:top w:val="none" w:sz="0" w:space="0" w:color="auto"/>
                <w:left w:val="none" w:sz="0" w:space="0" w:color="auto"/>
                <w:bottom w:val="none" w:sz="0" w:space="0" w:color="auto"/>
                <w:right w:val="none" w:sz="0" w:space="0" w:color="auto"/>
              </w:divBdr>
            </w:div>
            <w:div w:id="1888373556">
              <w:marLeft w:val="0"/>
              <w:marRight w:val="0"/>
              <w:marTop w:val="0"/>
              <w:marBottom w:val="0"/>
              <w:divBdr>
                <w:top w:val="none" w:sz="0" w:space="0" w:color="auto"/>
                <w:left w:val="none" w:sz="0" w:space="0" w:color="auto"/>
                <w:bottom w:val="none" w:sz="0" w:space="0" w:color="auto"/>
                <w:right w:val="none" w:sz="0" w:space="0" w:color="auto"/>
              </w:divBdr>
            </w:div>
            <w:div w:id="19369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6368">
      <w:bodyDiv w:val="1"/>
      <w:marLeft w:val="0"/>
      <w:marRight w:val="0"/>
      <w:marTop w:val="0"/>
      <w:marBottom w:val="0"/>
      <w:divBdr>
        <w:top w:val="none" w:sz="0" w:space="0" w:color="auto"/>
        <w:left w:val="none" w:sz="0" w:space="0" w:color="auto"/>
        <w:bottom w:val="none" w:sz="0" w:space="0" w:color="auto"/>
        <w:right w:val="none" w:sz="0" w:space="0" w:color="auto"/>
      </w:divBdr>
    </w:div>
    <w:div w:id="1812168309">
      <w:bodyDiv w:val="1"/>
      <w:marLeft w:val="0"/>
      <w:marRight w:val="0"/>
      <w:marTop w:val="0"/>
      <w:marBottom w:val="0"/>
      <w:divBdr>
        <w:top w:val="none" w:sz="0" w:space="0" w:color="auto"/>
        <w:left w:val="none" w:sz="0" w:space="0" w:color="auto"/>
        <w:bottom w:val="none" w:sz="0" w:space="0" w:color="auto"/>
        <w:right w:val="none" w:sz="0" w:space="0" w:color="auto"/>
      </w:divBdr>
    </w:div>
    <w:div w:id="1812210811">
      <w:bodyDiv w:val="1"/>
      <w:marLeft w:val="0"/>
      <w:marRight w:val="0"/>
      <w:marTop w:val="0"/>
      <w:marBottom w:val="0"/>
      <w:divBdr>
        <w:top w:val="none" w:sz="0" w:space="0" w:color="auto"/>
        <w:left w:val="none" w:sz="0" w:space="0" w:color="auto"/>
        <w:bottom w:val="none" w:sz="0" w:space="0" w:color="auto"/>
        <w:right w:val="none" w:sz="0" w:space="0" w:color="auto"/>
      </w:divBdr>
    </w:div>
    <w:div w:id="1865560482">
      <w:bodyDiv w:val="1"/>
      <w:marLeft w:val="0"/>
      <w:marRight w:val="0"/>
      <w:marTop w:val="0"/>
      <w:marBottom w:val="0"/>
      <w:divBdr>
        <w:top w:val="none" w:sz="0" w:space="0" w:color="auto"/>
        <w:left w:val="none" w:sz="0" w:space="0" w:color="auto"/>
        <w:bottom w:val="none" w:sz="0" w:space="0" w:color="auto"/>
        <w:right w:val="none" w:sz="0" w:space="0" w:color="auto"/>
      </w:divBdr>
      <w:divsChild>
        <w:div w:id="232203803">
          <w:marLeft w:val="0"/>
          <w:marRight w:val="0"/>
          <w:marTop w:val="0"/>
          <w:marBottom w:val="0"/>
          <w:divBdr>
            <w:top w:val="none" w:sz="0" w:space="0" w:color="auto"/>
            <w:left w:val="none" w:sz="0" w:space="0" w:color="auto"/>
            <w:bottom w:val="none" w:sz="0" w:space="0" w:color="auto"/>
            <w:right w:val="none" w:sz="0" w:space="0" w:color="auto"/>
          </w:divBdr>
        </w:div>
        <w:div w:id="683869974">
          <w:marLeft w:val="0"/>
          <w:marRight w:val="0"/>
          <w:marTop w:val="0"/>
          <w:marBottom w:val="0"/>
          <w:divBdr>
            <w:top w:val="none" w:sz="0" w:space="0" w:color="auto"/>
            <w:left w:val="none" w:sz="0" w:space="0" w:color="auto"/>
            <w:bottom w:val="none" w:sz="0" w:space="0" w:color="auto"/>
            <w:right w:val="none" w:sz="0" w:space="0" w:color="auto"/>
          </w:divBdr>
        </w:div>
        <w:div w:id="1961372806">
          <w:marLeft w:val="0"/>
          <w:marRight w:val="0"/>
          <w:marTop w:val="0"/>
          <w:marBottom w:val="0"/>
          <w:divBdr>
            <w:top w:val="none" w:sz="0" w:space="0" w:color="auto"/>
            <w:left w:val="none" w:sz="0" w:space="0" w:color="auto"/>
            <w:bottom w:val="none" w:sz="0" w:space="0" w:color="auto"/>
            <w:right w:val="none" w:sz="0" w:space="0" w:color="auto"/>
          </w:divBdr>
        </w:div>
      </w:divsChild>
    </w:div>
    <w:div w:id="1988508616">
      <w:bodyDiv w:val="1"/>
      <w:marLeft w:val="0"/>
      <w:marRight w:val="0"/>
      <w:marTop w:val="0"/>
      <w:marBottom w:val="0"/>
      <w:divBdr>
        <w:top w:val="none" w:sz="0" w:space="0" w:color="auto"/>
        <w:left w:val="none" w:sz="0" w:space="0" w:color="auto"/>
        <w:bottom w:val="none" w:sz="0" w:space="0" w:color="auto"/>
        <w:right w:val="none" w:sz="0" w:space="0" w:color="auto"/>
      </w:divBdr>
      <w:divsChild>
        <w:div w:id="927806390">
          <w:marLeft w:val="0"/>
          <w:marRight w:val="0"/>
          <w:marTop w:val="0"/>
          <w:marBottom w:val="0"/>
          <w:divBdr>
            <w:top w:val="none" w:sz="0" w:space="0" w:color="auto"/>
            <w:left w:val="none" w:sz="0" w:space="0" w:color="auto"/>
            <w:bottom w:val="none" w:sz="0" w:space="0" w:color="auto"/>
            <w:right w:val="none" w:sz="0" w:space="0" w:color="auto"/>
          </w:divBdr>
          <w:divsChild>
            <w:div w:id="165944800">
              <w:marLeft w:val="0"/>
              <w:marRight w:val="0"/>
              <w:marTop w:val="0"/>
              <w:marBottom w:val="0"/>
              <w:divBdr>
                <w:top w:val="none" w:sz="0" w:space="0" w:color="auto"/>
                <w:left w:val="none" w:sz="0" w:space="0" w:color="auto"/>
                <w:bottom w:val="none" w:sz="0" w:space="0" w:color="auto"/>
                <w:right w:val="none" w:sz="0" w:space="0" w:color="auto"/>
              </w:divBdr>
              <w:divsChild>
                <w:div w:id="99957607">
                  <w:marLeft w:val="0"/>
                  <w:marRight w:val="0"/>
                  <w:marTop w:val="0"/>
                  <w:marBottom w:val="0"/>
                  <w:divBdr>
                    <w:top w:val="none" w:sz="0" w:space="0" w:color="auto"/>
                    <w:left w:val="none" w:sz="0" w:space="0" w:color="auto"/>
                    <w:bottom w:val="none" w:sz="0" w:space="0" w:color="auto"/>
                    <w:right w:val="none" w:sz="0" w:space="0" w:color="auto"/>
                  </w:divBdr>
                  <w:divsChild>
                    <w:div w:id="674915622">
                      <w:marLeft w:val="0"/>
                      <w:marRight w:val="0"/>
                      <w:marTop w:val="0"/>
                      <w:marBottom w:val="0"/>
                      <w:divBdr>
                        <w:top w:val="none" w:sz="0" w:space="0" w:color="auto"/>
                        <w:left w:val="none" w:sz="0" w:space="0" w:color="auto"/>
                        <w:bottom w:val="none" w:sz="0" w:space="0" w:color="auto"/>
                        <w:right w:val="none" w:sz="0" w:space="0" w:color="auto"/>
                      </w:divBdr>
                      <w:divsChild>
                        <w:div w:id="2078042914">
                          <w:marLeft w:val="0"/>
                          <w:marRight w:val="0"/>
                          <w:marTop w:val="0"/>
                          <w:marBottom w:val="0"/>
                          <w:divBdr>
                            <w:top w:val="none" w:sz="0" w:space="0" w:color="auto"/>
                            <w:left w:val="none" w:sz="0" w:space="0" w:color="auto"/>
                            <w:bottom w:val="none" w:sz="0" w:space="0" w:color="auto"/>
                            <w:right w:val="none" w:sz="0" w:space="0" w:color="auto"/>
                          </w:divBdr>
                          <w:divsChild>
                            <w:div w:id="10776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1393">
      <w:bodyDiv w:val="1"/>
      <w:marLeft w:val="0"/>
      <w:marRight w:val="0"/>
      <w:marTop w:val="0"/>
      <w:marBottom w:val="0"/>
      <w:divBdr>
        <w:top w:val="none" w:sz="0" w:space="0" w:color="auto"/>
        <w:left w:val="none" w:sz="0" w:space="0" w:color="auto"/>
        <w:bottom w:val="none" w:sz="0" w:space="0" w:color="auto"/>
        <w:right w:val="none" w:sz="0" w:space="0" w:color="auto"/>
      </w:divBdr>
      <w:divsChild>
        <w:div w:id="898831888">
          <w:marLeft w:val="0"/>
          <w:marRight w:val="0"/>
          <w:marTop w:val="0"/>
          <w:marBottom w:val="0"/>
          <w:divBdr>
            <w:top w:val="none" w:sz="0" w:space="0" w:color="auto"/>
            <w:left w:val="none" w:sz="0" w:space="0" w:color="auto"/>
            <w:bottom w:val="none" w:sz="0" w:space="0" w:color="auto"/>
            <w:right w:val="none" w:sz="0" w:space="0" w:color="auto"/>
          </w:divBdr>
          <w:divsChild>
            <w:div w:id="211305955">
              <w:marLeft w:val="0"/>
              <w:marRight w:val="0"/>
              <w:marTop w:val="0"/>
              <w:marBottom w:val="0"/>
              <w:divBdr>
                <w:top w:val="none" w:sz="0" w:space="0" w:color="auto"/>
                <w:left w:val="none" w:sz="0" w:space="0" w:color="auto"/>
                <w:bottom w:val="none" w:sz="0" w:space="0" w:color="auto"/>
                <w:right w:val="none" w:sz="0" w:space="0" w:color="auto"/>
              </w:divBdr>
              <w:divsChild>
                <w:div w:id="2096314335">
                  <w:marLeft w:val="0"/>
                  <w:marRight w:val="0"/>
                  <w:marTop w:val="0"/>
                  <w:marBottom w:val="0"/>
                  <w:divBdr>
                    <w:top w:val="none" w:sz="0" w:space="0" w:color="auto"/>
                    <w:left w:val="none" w:sz="0" w:space="0" w:color="auto"/>
                    <w:bottom w:val="none" w:sz="0" w:space="0" w:color="auto"/>
                    <w:right w:val="none" w:sz="0" w:space="0" w:color="auto"/>
                  </w:divBdr>
                  <w:divsChild>
                    <w:div w:id="72900681">
                      <w:marLeft w:val="0"/>
                      <w:marRight w:val="0"/>
                      <w:marTop w:val="0"/>
                      <w:marBottom w:val="0"/>
                      <w:divBdr>
                        <w:top w:val="none" w:sz="0" w:space="0" w:color="auto"/>
                        <w:left w:val="none" w:sz="0" w:space="0" w:color="auto"/>
                        <w:bottom w:val="none" w:sz="0" w:space="0" w:color="auto"/>
                        <w:right w:val="none" w:sz="0" w:space="0" w:color="auto"/>
                      </w:divBdr>
                      <w:divsChild>
                        <w:div w:id="855996975">
                          <w:marLeft w:val="0"/>
                          <w:marRight w:val="0"/>
                          <w:marTop w:val="0"/>
                          <w:marBottom w:val="0"/>
                          <w:divBdr>
                            <w:top w:val="none" w:sz="0" w:space="0" w:color="auto"/>
                            <w:left w:val="none" w:sz="0" w:space="0" w:color="auto"/>
                            <w:bottom w:val="none" w:sz="0" w:space="0" w:color="auto"/>
                            <w:right w:val="none" w:sz="0" w:space="0" w:color="auto"/>
                          </w:divBdr>
                          <w:divsChild>
                            <w:div w:id="3718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292180">
      <w:bodyDiv w:val="1"/>
      <w:marLeft w:val="0"/>
      <w:marRight w:val="0"/>
      <w:marTop w:val="0"/>
      <w:marBottom w:val="0"/>
      <w:divBdr>
        <w:top w:val="none" w:sz="0" w:space="0" w:color="auto"/>
        <w:left w:val="none" w:sz="0" w:space="0" w:color="auto"/>
        <w:bottom w:val="none" w:sz="0" w:space="0" w:color="auto"/>
        <w:right w:val="none" w:sz="0" w:space="0" w:color="auto"/>
      </w:divBdr>
    </w:div>
    <w:div w:id="2097436972">
      <w:bodyDiv w:val="1"/>
      <w:marLeft w:val="0"/>
      <w:marRight w:val="0"/>
      <w:marTop w:val="0"/>
      <w:marBottom w:val="0"/>
      <w:divBdr>
        <w:top w:val="none" w:sz="0" w:space="0" w:color="auto"/>
        <w:left w:val="none" w:sz="0" w:space="0" w:color="auto"/>
        <w:bottom w:val="none" w:sz="0" w:space="0" w:color="auto"/>
        <w:right w:val="none" w:sz="0" w:space="0" w:color="auto"/>
      </w:divBdr>
    </w:div>
    <w:div w:id="2109152364">
      <w:bodyDiv w:val="1"/>
      <w:marLeft w:val="0"/>
      <w:marRight w:val="0"/>
      <w:marTop w:val="0"/>
      <w:marBottom w:val="0"/>
      <w:divBdr>
        <w:top w:val="none" w:sz="0" w:space="0" w:color="auto"/>
        <w:left w:val="none" w:sz="0" w:space="0" w:color="auto"/>
        <w:bottom w:val="none" w:sz="0" w:space="0" w:color="auto"/>
        <w:right w:val="none" w:sz="0" w:space="0" w:color="auto"/>
      </w:divBdr>
      <w:divsChild>
        <w:div w:id="202330115">
          <w:marLeft w:val="0"/>
          <w:marRight w:val="0"/>
          <w:marTop w:val="0"/>
          <w:marBottom w:val="0"/>
          <w:divBdr>
            <w:top w:val="none" w:sz="0" w:space="0" w:color="auto"/>
            <w:left w:val="none" w:sz="0" w:space="0" w:color="auto"/>
            <w:bottom w:val="none" w:sz="0" w:space="0" w:color="auto"/>
            <w:right w:val="none" w:sz="0" w:space="0" w:color="auto"/>
          </w:divBdr>
        </w:div>
        <w:div w:id="262298056">
          <w:marLeft w:val="0"/>
          <w:marRight w:val="0"/>
          <w:marTop w:val="0"/>
          <w:marBottom w:val="0"/>
          <w:divBdr>
            <w:top w:val="none" w:sz="0" w:space="0" w:color="auto"/>
            <w:left w:val="none" w:sz="0" w:space="0" w:color="auto"/>
            <w:bottom w:val="none" w:sz="0" w:space="0" w:color="auto"/>
            <w:right w:val="none" w:sz="0" w:space="0" w:color="auto"/>
          </w:divBdr>
        </w:div>
        <w:div w:id="543057864">
          <w:marLeft w:val="0"/>
          <w:marRight w:val="0"/>
          <w:marTop w:val="0"/>
          <w:marBottom w:val="0"/>
          <w:divBdr>
            <w:top w:val="none" w:sz="0" w:space="0" w:color="auto"/>
            <w:left w:val="none" w:sz="0" w:space="0" w:color="auto"/>
            <w:bottom w:val="none" w:sz="0" w:space="0" w:color="auto"/>
            <w:right w:val="none" w:sz="0" w:space="0" w:color="auto"/>
          </w:divBdr>
        </w:div>
        <w:div w:id="665671793">
          <w:marLeft w:val="0"/>
          <w:marRight w:val="0"/>
          <w:marTop w:val="0"/>
          <w:marBottom w:val="0"/>
          <w:divBdr>
            <w:top w:val="none" w:sz="0" w:space="0" w:color="auto"/>
            <w:left w:val="none" w:sz="0" w:space="0" w:color="auto"/>
            <w:bottom w:val="none" w:sz="0" w:space="0" w:color="auto"/>
            <w:right w:val="none" w:sz="0" w:space="0" w:color="auto"/>
          </w:divBdr>
          <w:divsChild>
            <w:div w:id="47384995">
              <w:marLeft w:val="0"/>
              <w:marRight w:val="0"/>
              <w:marTop w:val="0"/>
              <w:marBottom w:val="0"/>
              <w:divBdr>
                <w:top w:val="none" w:sz="0" w:space="0" w:color="auto"/>
                <w:left w:val="none" w:sz="0" w:space="0" w:color="auto"/>
                <w:bottom w:val="none" w:sz="0" w:space="0" w:color="auto"/>
                <w:right w:val="none" w:sz="0" w:space="0" w:color="auto"/>
              </w:divBdr>
            </w:div>
            <w:div w:id="81537229">
              <w:marLeft w:val="0"/>
              <w:marRight w:val="0"/>
              <w:marTop w:val="0"/>
              <w:marBottom w:val="0"/>
              <w:divBdr>
                <w:top w:val="none" w:sz="0" w:space="0" w:color="auto"/>
                <w:left w:val="none" w:sz="0" w:space="0" w:color="auto"/>
                <w:bottom w:val="none" w:sz="0" w:space="0" w:color="auto"/>
                <w:right w:val="none" w:sz="0" w:space="0" w:color="auto"/>
              </w:divBdr>
            </w:div>
            <w:div w:id="207650610">
              <w:marLeft w:val="0"/>
              <w:marRight w:val="0"/>
              <w:marTop w:val="0"/>
              <w:marBottom w:val="0"/>
              <w:divBdr>
                <w:top w:val="none" w:sz="0" w:space="0" w:color="auto"/>
                <w:left w:val="none" w:sz="0" w:space="0" w:color="auto"/>
                <w:bottom w:val="none" w:sz="0" w:space="0" w:color="auto"/>
                <w:right w:val="none" w:sz="0" w:space="0" w:color="auto"/>
              </w:divBdr>
            </w:div>
            <w:div w:id="291062145">
              <w:marLeft w:val="0"/>
              <w:marRight w:val="0"/>
              <w:marTop w:val="0"/>
              <w:marBottom w:val="0"/>
              <w:divBdr>
                <w:top w:val="none" w:sz="0" w:space="0" w:color="auto"/>
                <w:left w:val="none" w:sz="0" w:space="0" w:color="auto"/>
                <w:bottom w:val="none" w:sz="0" w:space="0" w:color="auto"/>
                <w:right w:val="none" w:sz="0" w:space="0" w:color="auto"/>
              </w:divBdr>
            </w:div>
            <w:div w:id="363672625">
              <w:marLeft w:val="0"/>
              <w:marRight w:val="0"/>
              <w:marTop w:val="0"/>
              <w:marBottom w:val="0"/>
              <w:divBdr>
                <w:top w:val="none" w:sz="0" w:space="0" w:color="auto"/>
                <w:left w:val="none" w:sz="0" w:space="0" w:color="auto"/>
                <w:bottom w:val="none" w:sz="0" w:space="0" w:color="auto"/>
                <w:right w:val="none" w:sz="0" w:space="0" w:color="auto"/>
              </w:divBdr>
            </w:div>
            <w:div w:id="384376704">
              <w:marLeft w:val="0"/>
              <w:marRight w:val="0"/>
              <w:marTop w:val="0"/>
              <w:marBottom w:val="0"/>
              <w:divBdr>
                <w:top w:val="none" w:sz="0" w:space="0" w:color="auto"/>
                <w:left w:val="none" w:sz="0" w:space="0" w:color="auto"/>
                <w:bottom w:val="none" w:sz="0" w:space="0" w:color="auto"/>
                <w:right w:val="none" w:sz="0" w:space="0" w:color="auto"/>
              </w:divBdr>
            </w:div>
            <w:div w:id="385296569">
              <w:marLeft w:val="0"/>
              <w:marRight w:val="0"/>
              <w:marTop w:val="0"/>
              <w:marBottom w:val="0"/>
              <w:divBdr>
                <w:top w:val="none" w:sz="0" w:space="0" w:color="auto"/>
                <w:left w:val="none" w:sz="0" w:space="0" w:color="auto"/>
                <w:bottom w:val="none" w:sz="0" w:space="0" w:color="auto"/>
                <w:right w:val="none" w:sz="0" w:space="0" w:color="auto"/>
              </w:divBdr>
            </w:div>
            <w:div w:id="441077237">
              <w:marLeft w:val="0"/>
              <w:marRight w:val="0"/>
              <w:marTop w:val="0"/>
              <w:marBottom w:val="0"/>
              <w:divBdr>
                <w:top w:val="none" w:sz="0" w:space="0" w:color="auto"/>
                <w:left w:val="none" w:sz="0" w:space="0" w:color="auto"/>
                <w:bottom w:val="none" w:sz="0" w:space="0" w:color="auto"/>
                <w:right w:val="none" w:sz="0" w:space="0" w:color="auto"/>
              </w:divBdr>
            </w:div>
            <w:div w:id="517472980">
              <w:marLeft w:val="0"/>
              <w:marRight w:val="0"/>
              <w:marTop w:val="0"/>
              <w:marBottom w:val="0"/>
              <w:divBdr>
                <w:top w:val="none" w:sz="0" w:space="0" w:color="auto"/>
                <w:left w:val="none" w:sz="0" w:space="0" w:color="auto"/>
                <w:bottom w:val="none" w:sz="0" w:space="0" w:color="auto"/>
                <w:right w:val="none" w:sz="0" w:space="0" w:color="auto"/>
              </w:divBdr>
            </w:div>
            <w:div w:id="600840229">
              <w:marLeft w:val="0"/>
              <w:marRight w:val="0"/>
              <w:marTop w:val="0"/>
              <w:marBottom w:val="0"/>
              <w:divBdr>
                <w:top w:val="none" w:sz="0" w:space="0" w:color="auto"/>
                <w:left w:val="none" w:sz="0" w:space="0" w:color="auto"/>
                <w:bottom w:val="none" w:sz="0" w:space="0" w:color="auto"/>
                <w:right w:val="none" w:sz="0" w:space="0" w:color="auto"/>
              </w:divBdr>
            </w:div>
            <w:div w:id="623775674">
              <w:marLeft w:val="0"/>
              <w:marRight w:val="0"/>
              <w:marTop w:val="0"/>
              <w:marBottom w:val="0"/>
              <w:divBdr>
                <w:top w:val="none" w:sz="0" w:space="0" w:color="auto"/>
                <w:left w:val="none" w:sz="0" w:space="0" w:color="auto"/>
                <w:bottom w:val="none" w:sz="0" w:space="0" w:color="auto"/>
                <w:right w:val="none" w:sz="0" w:space="0" w:color="auto"/>
              </w:divBdr>
            </w:div>
            <w:div w:id="716517125">
              <w:marLeft w:val="0"/>
              <w:marRight w:val="0"/>
              <w:marTop w:val="0"/>
              <w:marBottom w:val="0"/>
              <w:divBdr>
                <w:top w:val="none" w:sz="0" w:space="0" w:color="auto"/>
                <w:left w:val="none" w:sz="0" w:space="0" w:color="auto"/>
                <w:bottom w:val="none" w:sz="0" w:space="0" w:color="auto"/>
                <w:right w:val="none" w:sz="0" w:space="0" w:color="auto"/>
              </w:divBdr>
            </w:div>
            <w:div w:id="777913427">
              <w:marLeft w:val="0"/>
              <w:marRight w:val="0"/>
              <w:marTop w:val="0"/>
              <w:marBottom w:val="0"/>
              <w:divBdr>
                <w:top w:val="none" w:sz="0" w:space="0" w:color="auto"/>
                <w:left w:val="none" w:sz="0" w:space="0" w:color="auto"/>
                <w:bottom w:val="none" w:sz="0" w:space="0" w:color="auto"/>
                <w:right w:val="none" w:sz="0" w:space="0" w:color="auto"/>
              </w:divBdr>
            </w:div>
            <w:div w:id="884760032">
              <w:marLeft w:val="0"/>
              <w:marRight w:val="0"/>
              <w:marTop w:val="0"/>
              <w:marBottom w:val="0"/>
              <w:divBdr>
                <w:top w:val="none" w:sz="0" w:space="0" w:color="auto"/>
                <w:left w:val="none" w:sz="0" w:space="0" w:color="auto"/>
                <w:bottom w:val="none" w:sz="0" w:space="0" w:color="auto"/>
                <w:right w:val="none" w:sz="0" w:space="0" w:color="auto"/>
              </w:divBdr>
            </w:div>
            <w:div w:id="961424661">
              <w:marLeft w:val="0"/>
              <w:marRight w:val="0"/>
              <w:marTop w:val="0"/>
              <w:marBottom w:val="0"/>
              <w:divBdr>
                <w:top w:val="none" w:sz="0" w:space="0" w:color="auto"/>
                <w:left w:val="none" w:sz="0" w:space="0" w:color="auto"/>
                <w:bottom w:val="none" w:sz="0" w:space="0" w:color="auto"/>
                <w:right w:val="none" w:sz="0" w:space="0" w:color="auto"/>
              </w:divBdr>
            </w:div>
            <w:div w:id="978800839">
              <w:marLeft w:val="0"/>
              <w:marRight w:val="0"/>
              <w:marTop w:val="0"/>
              <w:marBottom w:val="0"/>
              <w:divBdr>
                <w:top w:val="none" w:sz="0" w:space="0" w:color="auto"/>
                <w:left w:val="none" w:sz="0" w:space="0" w:color="auto"/>
                <w:bottom w:val="none" w:sz="0" w:space="0" w:color="auto"/>
                <w:right w:val="none" w:sz="0" w:space="0" w:color="auto"/>
              </w:divBdr>
            </w:div>
            <w:div w:id="1104768786">
              <w:marLeft w:val="0"/>
              <w:marRight w:val="0"/>
              <w:marTop w:val="0"/>
              <w:marBottom w:val="0"/>
              <w:divBdr>
                <w:top w:val="none" w:sz="0" w:space="0" w:color="auto"/>
                <w:left w:val="none" w:sz="0" w:space="0" w:color="auto"/>
                <w:bottom w:val="none" w:sz="0" w:space="0" w:color="auto"/>
                <w:right w:val="none" w:sz="0" w:space="0" w:color="auto"/>
              </w:divBdr>
            </w:div>
            <w:div w:id="1121339278">
              <w:marLeft w:val="0"/>
              <w:marRight w:val="0"/>
              <w:marTop w:val="0"/>
              <w:marBottom w:val="0"/>
              <w:divBdr>
                <w:top w:val="none" w:sz="0" w:space="0" w:color="auto"/>
                <w:left w:val="none" w:sz="0" w:space="0" w:color="auto"/>
                <w:bottom w:val="none" w:sz="0" w:space="0" w:color="auto"/>
                <w:right w:val="none" w:sz="0" w:space="0" w:color="auto"/>
              </w:divBdr>
            </w:div>
            <w:div w:id="1148129983">
              <w:marLeft w:val="0"/>
              <w:marRight w:val="0"/>
              <w:marTop w:val="0"/>
              <w:marBottom w:val="0"/>
              <w:divBdr>
                <w:top w:val="none" w:sz="0" w:space="0" w:color="auto"/>
                <w:left w:val="none" w:sz="0" w:space="0" w:color="auto"/>
                <w:bottom w:val="none" w:sz="0" w:space="0" w:color="auto"/>
                <w:right w:val="none" w:sz="0" w:space="0" w:color="auto"/>
              </w:divBdr>
            </w:div>
            <w:div w:id="1286427860">
              <w:marLeft w:val="0"/>
              <w:marRight w:val="0"/>
              <w:marTop w:val="0"/>
              <w:marBottom w:val="0"/>
              <w:divBdr>
                <w:top w:val="none" w:sz="0" w:space="0" w:color="auto"/>
                <w:left w:val="none" w:sz="0" w:space="0" w:color="auto"/>
                <w:bottom w:val="none" w:sz="0" w:space="0" w:color="auto"/>
                <w:right w:val="none" w:sz="0" w:space="0" w:color="auto"/>
              </w:divBdr>
            </w:div>
            <w:div w:id="1299333403">
              <w:marLeft w:val="0"/>
              <w:marRight w:val="0"/>
              <w:marTop w:val="0"/>
              <w:marBottom w:val="0"/>
              <w:divBdr>
                <w:top w:val="none" w:sz="0" w:space="0" w:color="auto"/>
                <w:left w:val="none" w:sz="0" w:space="0" w:color="auto"/>
                <w:bottom w:val="none" w:sz="0" w:space="0" w:color="auto"/>
                <w:right w:val="none" w:sz="0" w:space="0" w:color="auto"/>
              </w:divBdr>
            </w:div>
            <w:div w:id="1367171490">
              <w:marLeft w:val="0"/>
              <w:marRight w:val="0"/>
              <w:marTop w:val="0"/>
              <w:marBottom w:val="0"/>
              <w:divBdr>
                <w:top w:val="none" w:sz="0" w:space="0" w:color="auto"/>
                <w:left w:val="none" w:sz="0" w:space="0" w:color="auto"/>
                <w:bottom w:val="none" w:sz="0" w:space="0" w:color="auto"/>
                <w:right w:val="none" w:sz="0" w:space="0" w:color="auto"/>
              </w:divBdr>
            </w:div>
            <w:div w:id="1430657577">
              <w:marLeft w:val="0"/>
              <w:marRight w:val="0"/>
              <w:marTop w:val="0"/>
              <w:marBottom w:val="0"/>
              <w:divBdr>
                <w:top w:val="none" w:sz="0" w:space="0" w:color="auto"/>
                <w:left w:val="none" w:sz="0" w:space="0" w:color="auto"/>
                <w:bottom w:val="none" w:sz="0" w:space="0" w:color="auto"/>
                <w:right w:val="none" w:sz="0" w:space="0" w:color="auto"/>
              </w:divBdr>
            </w:div>
            <w:div w:id="1561481156">
              <w:marLeft w:val="0"/>
              <w:marRight w:val="0"/>
              <w:marTop w:val="0"/>
              <w:marBottom w:val="0"/>
              <w:divBdr>
                <w:top w:val="none" w:sz="0" w:space="0" w:color="auto"/>
                <w:left w:val="none" w:sz="0" w:space="0" w:color="auto"/>
                <w:bottom w:val="none" w:sz="0" w:space="0" w:color="auto"/>
                <w:right w:val="none" w:sz="0" w:space="0" w:color="auto"/>
              </w:divBdr>
            </w:div>
            <w:div w:id="1564485357">
              <w:marLeft w:val="0"/>
              <w:marRight w:val="0"/>
              <w:marTop w:val="0"/>
              <w:marBottom w:val="0"/>
              <w:divBdr>
                <w:top w:val="none" w:sz="0" w:space="0" w:color="auto"/>
                <w:left w:val="none" w:sz="0" w:space="0" w:color="auto"/>
                <w:bottom w:val="none" w:sz="0" w:space="0" w:color="auto"/>
                <w:right w:val="none" w:sz="0" w:space="0" w:color="auto"/>
              </w:divBdr>
            </w:div>
            <w:div w:id="1583104481">
              <w:marLeft w:val="0"/>
              <w:marRight w:val="0"/>
              <w:marTop w:val="0"/>
              <w:marBottom w:val="0"/>
              <w:divBdr>
                <w:top w:val="none" w:sz="0" w:space="0" w:color="auto"/>
                <w:left w:val="none" w:sz="0" w:space="0" w:color="auto"/>
                <w:bottom w:val="none" w:sz="0" w:space="0" w:color="auto"/>
                <w:right w:val="none" w:sz="0" w:space="0" w:color="auto"/>
              </w:divBdr>
            </w:div>
            <w:div w:id="1591161267">
              <w:marLeft w:val="0"/>
              <w:marRight w:val="0"/>
              <w:marTop w:val="0"/>
              <w:marBottom w:val="0"/>
              <w:divBdr>
                <w:top w:val="none" w:sz="0" w:space="0" w:color="auto"/>
                <w:left w:val="none" w:sz="0" w:space="0" w:color="auto"/>
                <w:bottom w:val="none" w:sz="0" w:space="0" w:color="auto"/>
                <w:right w:val="none" w:sz="0" w:space="0" w:color="auto"/>
              </w:divBdr>
            </w:div>
            <w:div w:id="1614362908">
              <w:marLeft w:val="0"/>
              <w:marRight w:val="0"/>
              <w:marTop w:val="0"/>
              <w:marBottom w:val="0"/>
              <w:divBdr>
                <w:top w:val="none" w:sz="0" w:space="0" w:color="auto"/>
                <w:left w:val="none" w:sz="0" w:space="0" w:color="auto"/>
                <w:bottom w:val="none" w:sz="0" w:space="0" w:color="auto"/>
                <w:right w:val="none" w:sz="0" w:space="0" w:color="auto"/>
              </w:divBdr>
            </w:div>
            <w:div w:id="1692337094">
              <w:marLeft w:val="0"/>
              <w:marRight w:val="0"/>
              <w:marTop w:val="0"/>
              <w:marBottom w:val="0"/>
              <w:divBdr>
                <w:top w:val="none" w:sz="0" w:space="0" w:color="auto"/>
                <w:left w:val="none" w:sz="0" w:space="0" w:color="auto"/>
                <w:bottom w:val="none" w:sz="0" w:space="0" w:color="auto"/>
                <w:right w:val="none" w:sz="0" w:space="0" w:color="auto"/>
              </w:divBdr>
            </w:div>
            <w:div w:id="1739478544">
              <w:marLeft w:val="0"/>
              <w:marRight w:val="0"/>
              <w:marTop w:val="0"/>
              <w:marBottom w:val="0"/>
              <w:divBdr>
                <w:top w:val="none" w:sz="0" w:space="0" w:color="auto"/>
                <w:left w:val="none" w:sz="0" w:space="0" w:color="auto"/>
                <w:bottom w:val="none" w:sz="0" w:space="0" w:color="auto"/>
                <w:right w:val="none" w:sz="0" w:space="0" w:color="auto"/>
              </w:divBdr>
            </w:div>
            <w:div w:id="1739787696">
              <w:marLeft w:val="0"/>
              <w:marRight w:val="0"/>
              <w:marTop w:val="0"/>
              <w:marBottom w:val="0"/>
              <w:divBdr>
                <w:top w:val="none" w:sz="0" w:space="0" w:color="auto"/>
                <w:left w:val="none" w:sz="0" w:space="0" w:color="auto"/>
                <w:bottom w:val="none" w:sz="0" w:space="0" w:color="auto"/>
                <w:right w:val="none" w:sz="0" w:space="0" w:color="auto"/>
              </w:divBdr>
            </w:div>
            <w:div w:id="1801920307">
              <w:marLeft w:val="0"/>
              <w:marRight w:val="0"/>
              <w:marTop w:val="0"/>
              <w:marBottom w:val="0"/>
              <w:divBdr>
                <w:top w:val="none" w:sz="0" w:space="0" w:color="auto"/>
                <w:left w:val="none" w:sz="0" w:space="0" w:color="auto"/>
                <w:bottom w:val="none" w:sz="0" w:space="0" w:color="auto"/>
                <w:right w:val="none" w:sz="0" w:space="0" w:color="auto"/>
              </w:divBdr>
            </w:div>
            <w:div w:id="1819573553">
              <w:marLeft w:val="0"/>
              <w:marRight w:val="0"/>
              <w:marTop w:val="0"/>
              <w:marBottom w:val="0"/>
              <w:divBdr>
                <w:top w:val="none" w:sz="0" w:space="0" w:color="auto"/>
                <w:left w:val="none" w:sz="0" w:space="0" w:color="auto"/>
                <w:bottom w:val="none" w:sz="0" w:space="0" w:color="auto"/>
                <w:right w:val="none" w:sz="0" w:space="0" w:color="auto"/>
              </w:divBdr>
            </w:div>
            <w:div w:id="1846633472">
              <w:marLeft w:val="0"/>
              <w:marRight w:val="0"/>
              <w:marTop w:val="0"/>
              <w:marBottom w:val="0"/>
              <w:divBdr>
                <w:top w:val="none" w:sz="0" w:space="0" w:color="auto"/>
                <w:left w:val="none" w:sz="0" w:space="0" w:color="auto"/>
                <w:bottom w:val="none" w:sz="0" w:space="0" w:color="auto"/>
                <w:right w:val="none" w:sz="0" w:space="0" w:color="auto"/>
              </w:divBdr>
            </w:div>
            <w:div w:id="2022270197">
              <w:marLeft w:val="0"/>
              <w:marRight w:val="0"/>
              <w:marTop w:val="0"/>
              <w:marBottom w:val="0"/>
              <w:divBdr>
                <w:top w:val="none" w:sz="0" w:space="0" w:color="auto"/>
                <w:left w:val="none" w:sz="0" w:space="0" w:color="auto"/>
                <w:bottom w:val="none" w:sz="0" w:space="0" w:color="auto"/>
                <w:right w:val="none" w:sz="0" w:space="0" w:color="auto"/>
              </w:divBdr>
            </w:div>
            <w:div w:id="2045325824">
              <w:marLeft w:val="0"/>
              <w:marRight w:val="0"/>
              <w:marTop w:val="0"/>
              <w:marBottom w:val="0"/>
              <w:divBdr>
                <w:top w:val="none" w:sz="0" w:space="0" w:color="auto"/>
                <w:left w:val="none" w:sz="0" w:space="0" w:color="auto"/>
                <w:bottom w:val="none" w:sz="0" w:space="0" w:color="auto"/>
                <w:right w:val="none" w:sz="0" w:space="0" w:color="auto"/>
              </w:divBdr>
            </w:div>
            <w:div w:id="2092386114">
              <w:marLeft w:val="0"/>
              <w:marRight w:val="0"/>
              <w:marTop w:val="0"/>
              <w:marBottom w:val="0"/>
              <w:divBdr>
                <w:top w:val="none" w:sz="0" w:space="0" w:color="auto"/>
                <w:left w:val="none" w:sz="0" w:space="0" w:color="auto"/>
                <w:bottom w:val="none" w:sz="0" w:space="0" w:color="auto"/>
                <w:right w:val="none" w:sz="0" w:space="0" w:color="auto"/>
              </w:divBdr>
            </w:div>
            <w:div w:id="2111007385">
              <w:marLeft w:val="0"/>
              <w:marRight w:val="0"/>
              <w:marTop w:val="0"/>
              <w:marBottom w:val="0"/>
              <w:divBdr>
                <w:top w:val="none" w:sz="0" w:space="0" w:color="auto"/>
                <w:left w:val="none" w:sz="0" w:space="0" w:color="auto"/>
                <w:bottom w:val="none" w:sz="0" w:space="0" w:color="auto"/>
                <w:right w:val="none" w:sz="0" w:space="0" w:color="auto"/>
              </w:divBdr>
            </w:div>
          </w:divsChild>
        </w:div>
        <w:div w:id="750664315">
          <w:marLeft w:val="0"/>
          <w:marRight w:val="0"/>
          <w:marTop w:val="0"/>
          <w:marBottom w:val="0"/>
          <w:divBdr>
            <w:top w:val="none" w:sz="0" w:space="0" w:color="auto"/>
            <w:left w:val="none" w:sz="0" w:space="0" w:color="auto"/>
            <w:bottom w:val="none" w:sz="0" w:space="0" w:color="auto"/>
            <w:right w:val="none" w:sz="0" w:space="0" w:color="auto"/>
          </w:divBdr>
        </w:div>
        <w:div w:id="1773932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switchboardta.org/courses/introduction-to-theories-of-change"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witchboardta.org/resource/theory-of-change-and-logical-framework-logframe-templates-2/"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preparecenter.org/wp-content/uploads/2022/04/4_IFRC-Logframe-template-definitions-examples-3-2011.doc"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tchboardta.org/resource/theory-of-change-and-logical-framework-logframe-templates-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s://www.switchboardta.org/resource/introduction-to-program-design-developing-your-logical-framewor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witchboardta.org/resource/me-plan-template/" TargetMode="Externa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To\Desktop\SB_25_9_Tipsheet_Template_2.2.dotx" TargetMode="External"/></Relationships>
</file>

<file path=word/theme/theme1.xml><?xml version="1.0" encoding="utf-8"?>
<a:theme xmlns:a="http://schemas.openxmlformats.org/drawingml/2006/main" name="Office Theme">
  <a:themeElements>
    <a:clrScheme name="Custom 2">
      <a:dk1>
        <a:srgbClr val="000000"/>
      </a:dk1>
      <a:lt1>
        <a:srgbClr val="FFFFFF"/>
      </a:lt1>
      <a:dk2>
        <a:srgbClr val="052289"/>
      </a:dk2>
      <a:lt2>
        <a:srgbClr val="2A7DE1"/>
      </a:lt2>
      <a:accent1>
        <a:srgbClr val="F2A338"/>
      </a:accent1>
      <a:accent2>
        <a:srgbClr val="EC5C2E"/>
      </a:accent2>
      <a:accent3>
        <a:srgbClr val="E74996"/>
      </a:accent3>
      <a:accent4>
        <a:srgbClr val="545454"/>
      </a:accent4>
      <a:accent5>
        <a:srgbClr val="EDEFF5"/>
      </a:accent5>
      <a:accent6>
        <a:srgbClr val="FEDAA6"/>
      </a:accent6>
      <a:hlink>
        <a:srgbClr val="2A7DE1"/>
      </a:hlink>
      <a:folHlink>
        <a:srgbClr val="05228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8D5A-C41E-4649-A907-C23AC8A9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SB_25_9_Tipsheet_Template_2.2</Template>
  <TotalTime>47</TotalTime>
  <Pages>1</Pages>
  <Words>716</Words>
  <Characters>4083</Characters>
  <Application>Microsoft Office Word</Application>
  <DocSecurity>0</DocSecurity>
  <Lines>34</Lines>
  <Paragraphs>9</Paragraphs>
  <ScaleCrop>false</ScaleCrop>
  <Company>International Rescue Committee</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Tompkins</dc:creator>
  <cp:keywords/>
  <dc:description/>
  <cp:lastModifiedBy>Elizabeth Tompkins</cp:lastModifiedBy>
  <cp:revision>74</cp:revision>
  <cp:lastPrinted>2025-09-25T15:24:00Z</cp:lastPrinted>
  <dcterms:created xsi:type="dcterms:W3CDTF">2026-05-11T18:46:00Z</dcterms:created>
  <dcterms:modified xsi:type="dcterms:W3CDTF">2026-05-21T20:39:00Z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de3d8116-c907-4eb2-9ecd-9e15c7de6ad3</vt:lpwstr>
  </property>
</Properties>
</file>