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5D8CE" w14:textId="51EC4A5A" w:rsidR="007F1B2D" w:rsidRPr="00CD4C7E" w:rsidRDefault="004B0570" w:rsidP="00B60A7C">
      <w:pPr>
        <w:pStyle w:val="BodyText"/>
      </w:pPr>
      <w:r w:rsidRPr="00CD4C7E">
        <w:rPr>
          <w:noProof/>
          <w:lang w:bidi="ar-SA"/>
        </w:rPr>
        <mc:AlternateContent>
          <mc:Choice Requires="wps">
            <w:drawing>
              <wp:anchor distT="45720" distB="45720" distL="114300" distR="114300" simplePos="0" relativeHeight="251700224" behindDoc="1" locked="0" layoutInCell="1" allowOverlap="1" wp14:anchorId="2FD866BD" wp14:editId="03045FF6">
                <wp:simplePos x="0" y="0"/>
                <wp:positionH relativeFrom="column">
                  <wp:posOffset>733425</wp:posOffset>
                </wp:positionH>
                <wp:positionV relativeFrom="paragraph">
                  <wp:posOffset>142875</wp:posOffset>
                </wp:positionV>
                <wp:extent cx="5257800" cy="2470150"/>
                <wp:effectExtent l="0" t="0" r="0" b="6350"/>
                <wp:wrapNone/>
                <wp:docPr id="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470150"/>
                        </a:xfrm>
                        <a:prstGeom prst="rect">
                          <a:avLst/>
                        </a:prstGeom>
                        <a:solidFill>
                          <a:srgbClr val="2A357C"/>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E1B738" w14:textId="2EAB3B42" w:rsidR="00C309E6" w:rsidRPr="00335F51" w:rsidRDefault="00DC4017" w:rsidP="00335F51">
                            <w:pPr>
                              <w:rPr>
                                <w:sz w:val="72"/>
                                <w:szCs w:val="72"/>
                              </w:rPr>
                            </w:pPr>
                            <w:r>
                              <w:rPr>
                                <w:sz w:val="72"/>
                                <w:szCs w:val="72"/>
                              </w:rPr>
                              <w:t xml:space="preserve">U.S. Resettlement </w:t>
                            </w:r>
                            <w:r w:rsidR="004B4421">
                              <w:rPr>
                                <w:sz w:val="72"/>
                                <w:szCs w:val="72"/>
                              </w:rPr>
                              <w:t xml:space="preserve">and Integration </w:t>
                            </w:r>
                            <w:r>
                              <w:rPr>
                                <w:sz w:val="72"/>
                                <w:szCs w:val="72"/>
                              </w:rPr>
                              <w:t>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866BD" id="_x0000_t202" coordsize="21600,21600" o:spt="202" path="m,l,21600r21600,l21600,xe">
                <v:stroke joinstyle="miter"/>
                <v:path gradientshapeok="t" o:connecttype="rect"/>
              </v:shapetype>
              <v:shape id="_x0000_s1026" type="#_x0000_t202" style="position:absolute;margin-left:57.75pt;margin-top:11.25pt;width:414pt;height:194.5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" fillcolor="#2a357c" stroked="f">
                <v:stroke joinstyle="round"/>
                <v:textbox>
                  <w:txbxContent>
                    <w:p w14:paraId="7AE1B738" w14:textId="2EAB3B42" w:rsidR="00C309E6" w:rsidRPr="00335F51" w:rsidRDefault="00DC4017" w:rsidP="00335F51">
                      <w:pPr>
                        <w:rPr>
                          <w:sz w:val="72"/>
                          <w:szCs w:val="72"/>
                        </w:rPr>
                      </w:pPr>
                      <w:r>
                        <w:rPr>
                          <w:sz w:val="72"/>
                          <w:szCs w:val="72"/>
                        </w:rPr>
                        <w:t xml:space="preserve">U.S. Resettlement </w:t>
                      </w:r>
                      <w:r w:rsidR="004B4421">
                        <w:rPr>
                          <w:sz w:val="72"/>
                          <w:szCs w:val="72"/>
                        </w:rPr>
                        <w:t xml:space="preserve">and Integration </w:t>
                      </w:r>
                      <w:r>
                        <w:rPr>
                          <w:sz w:val="72"/>
                          <w:szCs w:val="72"/>
                        </w:rPr>
                        <w:t>Research</w:t>
                      </w:r>
                    </w:p>
                  </w:txbxContent>
                </v:textbox>
              </v:shape>
            </w:pict>
          </mc:Fallback>
        </mc:AlternateContent>
      </w:r>
      <w:r w:rsidR="00725F5F" w:rsidRPr="00CD4C7E">
        <w:rPr>
          <w:noProof/>
          <w:lang w:bidi="ar-SA"/>
        </w:rPr>
        <mc:AlternateContent>
          <mc:Choice Requires="wpg">
            <w:drawing>
              <wp:anchor distT="0" distB="0" distL="114300" distR="114300" simplePos="0" relativeHeight="251639808" behindDoc="1" locked="0" layoutInCell="1" allowOverlap="1" wp14:anchorId="3C02E6B6" wp14:editId="7677C230">
                <wp:simplePos x="0" y="0"/>
                <wp:positionH relativeFrom="page">
                  <wp:posOffset>13335</wp:posOffset>
                </wp:positionH>
                <wp:positionV relativeFrom="page">
                  <wp:posOffset>13517</wp:posOffset>
                </wp:positionV>
                <wp:extent cx="7772400" cy="10058400"/>
                <wp:effectExtent l="0" t="0" r="0" b="0"/>
                <wp:wrapNone/>
                <wp:docPr id="365"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66" name="Freeform 206"/>
                        <wps:cNvSpPr>
                          <a:spLocks/>
                        </wps:cNvSpPr>
                        <wps:spPr bwMode="auto">
                          <a:xfrm>
                            <a:off x="0" y="0"/>
                            <a:ext cx="12240" cy="15835"/>
                          </a:xfrm>
                          <a:custGeom>
                            <a:avLst/>
                            <a:gdLst>
                              <a:gd name="T0" fmla="*/ 12240 w 12240"/>
                              <a:gd name="T1" fmla="*/ 25 h 15835"/>
                              <a:gd name="T2" fmla="*/ 6123 w 12240"/>
                              <a:gd name="T3" fmla="*/ 0 h 15835"/>
                              <a:gd name="T4" fmla="*/ 32 w 12240"/>
                              <a:gd name="T5" fmla="*/ 0 h 15835"/>
                              <a:gd name="T6" fmla="*/ 0 w 12240"/>
                              <a:gd name="T7" fmla="*/ 7919 h 15835"/>
                              <a:gd name="T8" fmla="*/ 0 w 12240"/>
                              <a:gd name="T9" fmla="*/ 15815 h 15835"/>
                              <a:gd name="T10" fmla="*/ 4632 w 12240"/>
                              <a:gd name="T11" fmla="*/ 15834 h 15835"/>
                              <a:gd name="T12" fmla="*/ 12240 w 12240"/>
                              <a:gd name="T13" fmla="*/ 7798 h 15835"/>
                              <a:gd name="T14" fmla="*/ 12240 w 12240"/>
                              <a:gd name="T15" fmla="*/ 25 h 158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240" h="15835">
                                <a:moveTo>
                                  <a:pt x="12240" y="25"/>
                                </a:moveTo>
                                <a:lnTo>
                                  <a:pt x="6123" y="0"/>
                                </a:lnTo>
                                <a:lnTo>
                                  <a:pt x="32" y="0"/>
                                </a:lnTo>
                                <a:lnTo>
                                  <a:pt x="0" y="7919"/>
                                </a:lnTo>
                                <a:lnTo>
                                  <a:pt x="0" y="15815"/>
                                </a:lnTo>
                                <a:lnTo>
                                  <a:pt x="4632" y="15834"/>
                                </a:lnTo>
                                <a:lnTo>
                                  <a:pt x="12240" y="7798"/>
                                </a:lnTo>
                                <a:lnTo>
                                  <a:pt x="12240" y="25"/>
                                </a:lnTo>
                                <a:close/>
                              </a:path>
                            </a:pathLst>
                          </a:custGeom>
                          <a:solidFill>
                            <a:srgbClr val="2A35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205"/>
                        <wps:cNvSpPr>
                          <a:spLocks/>
                        </wps:cNvSpPr>
                        <wps:spPr bwMode="auto">
                          <a:xfrm>
                            <a:off x="0" y="6772"/>
                            <a:ext cx="6970" cy="9062"/>
                          </a:xfrm>
                          <a:custGeom>
                            <a:avLst/>
                            <a:gdLst>
                              <a:gd name="T0" fmla="*/ 5 w 6970"/>
                              <a:gd name="T1" fmla="+- 0 6773 6773"/>
                              <a:gd name="T2" fmla="*/ 6773 h 9062"/>
                              <a:gd name="T3" fmla="*/ 0 w 6970"/>
                              <a:gd name="T4" fmla="+- 0 7918 6773"/>
                              <a:gd name="T5" fmla="*/ 7918 h 9062"/>
                              <a:gd name="T6" fmla="*/ 0 w 6970"/>
                              <a:gd name="T7" fmla="+- 0 15815 6773"/>
                              <a:gd name="T8" fmla="*/ 15815 h 9062"/>
                              <a:gd name="T9" fmla="*/ 4632 w 6970"/>
                              <a:gd name="T10" fmla="+- 0 15834 6773"/>
                              <a:gd name="T11" fmla="*/ 15834 h 9062"/>
                              <a:gd name="T12" fmla="*/ 6969 w 6970"/>
                              <a:gd name="T13" fmla="+- 0 13366 6773"/>
                              <a:gd name="T14" fmla="*/ 13366 h 9062"/>
                              <a:gd name="T15" fmla="*/ 5 w 6970"/>
                              <a:gd name="T16" fmla="+- 0 6773 6773"/>
                              <a:gd name="T17" fmla="*/ 6773 h 9062"/>
                            </a:gdLst>
                            <a:ahLst/>
                            <a:cxnLst>
                              <a:cxn ang="0">
                                <a:pos x="T0" y="T2"/>
                              </a:cxn>
                              <a:cxn ang="0">
                                <a:pos x="T3" y="T5"/>
                              </a:cxn>
                              <a:cxn ang="0">
                                <a:pos x="T6" y="T8"/>
                              </a:cxn>
                              <a:cxn ang="0">
                                <a:pos x="T9" y="T11"/>
                              </a:cxn>
                              <a:cxn ang="0">
                                <a:pos x="T12" y="T14"/>
                              </a:cxn>
                              <a:cxn ang="0">
                                <a:pos x="T15" y="T17"/>
                              </a:cxn>
                            </a:cxnLst>
                            <a:rect l="0" t="0" r="r" b="b"/>
                            <a:pathLst>
                              <a:path w="6970" h="9062">
                                <a:moveTo>
                                  <a:pt x="5" y="0"/>
                                </a:moveTo>
                                <a:lnTo>
                                  <a:pt x="0" y="1145"/>
                                </a:lnTo>
                                <a:lnTo>
                                  <a:pt x="0" y="9042"/>
                                </a:lnTo>
                                <a:lnTo>
                                  <a:pt x="4632" y="9061"/>
                                </a:lnTo>
                                <a:lnTo>
                                  <a:pt x="6969" y="6593"/>
                                </a:lnTo>
                                <a:lnTo>
                                  <a:pt x="5" y="0"/>
                                </a:lnTo>
                                <a:close/>
                              </a:path>
                            </a:pathLst>
                          </a:custGeom>
                          <a:solidFill>
                            <a:srgbClr val="4479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204"/>
                        <wps:cNvSpPr>
                          <a:spLocks/>
                        </wps:cNvSpPr>
                        <wps:spPr bwMode="auto">
                          <a:xfrm>
                            <a:off x="4632" y="13365"/>
                            <a:ext cx="4951" cy="2475"/>
                          </a:xfrm>
                          <a:custGeom>
                            <a:avLst/>
                            <a:gdLst>
                              <a:gd name="T0" fmla="+- 0 6969 4632"/>
                              <a:gd name="T1" fmla="*/ T0 w 4951"/>
                              <a:gd name="T2" fmla="+- 0 13366 13366"/>
                              <a:gd name="T3" fmla="*/ 13366 h 2475"/>
                              <a:gd name="T4" fmla="+- 0 4632 4632"/>
                              <a:gd name="T5" fmla="*/ T4 w 4951"/>
                              <a:gd name="T6" fmla="+- 0 15834 13366"/>
                              <a:gd name="T7" fmla="*/ 15834 h 2475"/>
                              <a:gd name="T8" fmla="+- 0 6118 4632"/>
                              <a:gd name="T9" fmla="*/ T8 w 4951"/>
                              <a:gd name="T10" fmla="+- 0 15840 13366"/>
                              <a:gd name="T11" fmla="*/ 15840 h 2475"/>
                              <a:gd name="T12" fmla="+- 0 9583 4632"/>
                              <a:gd name="T13" fmla="*/ T12 w 4951"/>
                              <a:gd name="T14" fmla="+- 0 15840 13366"/>
                              <a:gd name="T15" fmla="*/ 15840 h 2475"/>
                              <a:gd name="T16" fmla="+- 0 6969 4632"/>
                              <a:gd name="T17" fmla="*/ T16 w 4951"/>
                              <a:gd name="T18" fmla="+- 0 13366 13366"/>
                              <a:gd name="T19" fmla="*/ 13366 h 2475"/>
                            </a:gdLst>
                            <a:ahLst/>
                            <a:cxnLst>
                              <a:cxn ang="0">
                                <a:pos x="T1" y="T3"/>
                              </a:cxn>
                              <a:cxn ang="0">
                                <a:pos x="T5" y="T7"/>
                              </a:cxn>
                              <a:cxn ang="0">
                                <a:pos x="T9" y="T11"/>
                              </a:cxn>
                              <a:cxn ang="0">
                                <a:pos x="T13" y="T15"/>
                              </a:cxn>
                              <a:cxn ang="0">
                                <a:pos x="T17" y="T19"/>
                              </a:cxn>
                            </a:cxnLst>
                            <a:rect l="0" t="0" r="r" b="b"/>
                            <a:pathLst>
                              <a:path w="4951" h="2475">
                                <a:moveTo>
                                  <a:pt x="2337" y="0"/>
                                </a:moveTo>
                                <a:lnTo>
                                  <a:pt x="0" y="2468"/>
                                </a:lnTo>
                                <a:lnTo>
                                  <a:pt x="1486" y="2474"/>
                                </a:lnTo>
                                <a:lnTo>
                                  <a:pt x="4951" y="2474"/>
                                </a:lnTo>
                                <a:lnTo>
                                  <a:pt x="2337" y="0"/>
                                </a:lnTo>
                                <a:close/>
                              </a:path>
                            </a:pathLst>
                          </a:custGeom>
                          <a:solidFill>
                            <a:srgbClr val="F060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203"/>
                        <wps:cNvSpPr>
                          <a:spLocks/>
                        </wps:cNvSpPr>
                        <wps:spPr bwMode="auto">
                          <a:xfrm>
                            <a:off x="1646" y="4635"/>
                            <a:ext cx="10594" cy="11199"/>
                          </a:xfrm>
                          <a:custGeom>
                            <a:avLst/>
                            <a:gdLst>
                              <a:gd name="T0" fmla="+- 0 12240 1646"/>
                              <a:gd name="T1" fmla="*/ T0 w 10594"/>
                              <a:gd name="T2" fmla="+- 0 4636 4636"/>
                              <a:gd name="T3" fmla="*/ 4636 h 11199"/>
                              <a:gd name="T4" fmla="+- 0 1646 1646"/>
                              <a:gd name="T5" fmla="*/ T4 w 10594"/>
                              <a:gd name="T6" fmla="+- 0 15822 4636"/>
                              <a:gd name="T7" fmla="*/ 15822 h 11199"/>
                              <a:gd name="T8" fmla="+- 0 4632 1646"/>
                              <a:gd name="T9" fmla="*/ T8 w 10594"/>
                              <a:gd name="T10" fmla="+- 0 15834 4636"/>
                              <a:gd name="T11" fmla="*/ 15834 h 11199"/>
                              <a:gd name="T12" fmla="+- 0 12240 1646"/>
                              <a:gd name="T13" fmla="*/ T12 w 10594"/>
                              <a:gd name="T14" fmla="+- 0 7798 4636"/>
                              <a:gd name="T15" fmla="*/ 7798 h 11199"/>
                              <a:gd name="T16" fmla="+- 0 12240 1646"/>
                              <a:gd name="T17" fmla="*/ T16 w 10594"/>
                              <a:gd name="T18" fmla="+- 0 4636 4636"/>
                              <a:gd name="T19" fmla="*/ 4636 h 11199"/>
                            </a:gdLst>
                            <a:ahLst/>
                            <a:cxnLst>
                              <a:cxn ang="0">
                                <a:pos x="T1" y="T3"/>
                              </a:cxn>
                              <a:cxn ang="0">
                                <a:pos x="T5" y="T7"/>
                              </a:cxn>
                              <a:cxn ang="0">
                                <a:pos x="T9" y="T11"/>
                              </a:cxn>
                              <a:cxn ang="0">
                                <a:pos x="T13" y="T15"/>
                              </a:cxn>
                              <a:cxn ang="0">
                                <a:pos x="T17" y="T19"/>
                              </a:cxn>
                            </a:cxnLst>
                            <a:rect l="0" t="0" r="r" b="b"/>
                            <a:pathLst>
                              <a:path w="10594" h="11199">
                                <a:moveTo>
                                  <a:pt x="10594" y="0"/>
                                </a:moveTo>
                                <a:lnTo>
                                  <a:pt x="0" y="11186"/>
                                </a:lnTo>
                                <a:lnTo>
                                  <a:pt x="2986" y="11198"/>
                                </a:lnTo>
                                <a:lnTo>
                                  <a:pt x="10594" y="3162"/>
                                </a:lnTo>
                                <a:lnTo>
                                  <a:pt x="10594" y="0"/>
                                </a:lnTo>
                                <a:close/>
                              </a:path>
                            </a:pathLst>
                          </a:custGeom>
                          <a:solidFill>
                            <a:srgbClr val="DF22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0" name="Picture 202"/>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8165" y="13178"/>
                            <a:ext cx="33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1" name="AutoShape 201"/>
                        <wps:cNvSpPr>
                          <a:spLocks/>
                        </wps:cNvSpPr>
                        <wps:spPr bwMode="auto">
                          <a:xfrm>
                            <a:off x="8077" y="13353"/>
                            <a:ext cx="404" cy="294"/>
                          </a:xfrm>
                          <a:custGeom>
                            <a:avLst/>
                            <a:gdLst>
                              <a:gd name="T0" fmla="+- 0 8390 8078"/>
                              <a:gd name="T1" fmla="*/ T0 w 404"/>
                              <a:gd name="T2" fmla="+- 0 13470 13354"/>
                              <a:gd name="T3" fmla="*/ 13470 h 294"/>
                              <a:gd name="T4" fmla="+- 0 8151 8078"/>
                              <a:gd name="T5" fmla="*/ T4 w 404"/>
                              <a:gd name="T6" fmla="+- 0 13469 13354"/>
                              <a:gd name="T7" fmla="*/ 13469 h 294"/>
                              <a:gd name="T8" fmla="+- 0 8194 8078"/>
                              <a:gd name="T9" fmla="*/ T8 w 404"/>
                              <a:gd name="T10" fmla="+- 0 13472 13354"/>
                              <a:gd name="T11" fmla="*/ 13472 h 294"/>
                              <a:gd name="T12" fmla="+- 0 8233 8078"/>
                              <a:gd name="T13" fmla="*/ T12 w 404"/>
                              <a:gd name="T14" fmla="+- 0 13492 13354"/>
                              <a:gd name="T15" fmla="*/ 13492 h 294"/>
                              <a:gd name="T16" fmla="+- 0 8261 8078"/>
                              <a:gd name="T17" fmla="*/ T16 w 404"/>
                              <a:gd name="T18" fmla="+- 0 13525 13354"/>
                              <a:gd name="T19" fmla="*/ 13525 h 294"/>
                              <a:gd name="T20" fmla="+- 0 8274 8078"/>
                              <a:gd name="T21" fmla="*/ T20 w 404"/>
                              <a:gd name="T22" fmla="+- 0 13566 13354"/>
                              <a:gd name="T23" fmla="*/ 13566 h 294"/>
                              <a:gd name="T24" fmla="+- 0 8271 8078"/>
                              <a:gd name="T25" fmla="*/ T24 w 404"/>
                              <a:gd name="T26" fmla="+- 0 13608 13354"/>
                              <a:gd name="T27" fmla="*/ 13608 h 294"/>
                              <a:gd name="T28" fmla="+- 0 8252 8078"/>
                              <a:gd name="T29" fmla="*/ T28 w 404"/>
                              <a:gd name="T30" fmla="+- 0 13647 13354"/>
                              <a:gd name="T31" fmla="*/ 13647 h 294"/>
                              <a:gd name="T32" fmla="+- 0 8390 8078"/>
                              <a:gd name="T33" fmla="*/ T32 w 404"/>
                              <a:gd name="T34" fmla="+- 0 13470 13354"/>
                              <a:gd name="T35" fmla="*/ 13470 h 294"/>
                              <a:gd name="T36" fmla="+- 0 8481 8078"/>
                              <a:gd name="T37" fmla="*/ T36 w 404"/>
                              <a:gd name="T38" fmla="+- 0 13354 13354"/>
                              <a:gd name="T39" fmla="*/ 13354 h 294"/>
                              <a:gd name="T40" fmla="+- 0 8464 8078"/>
                              <a:gd name="T41" fmla="*/ T40 w 404"/>
                              <a:gd name="T42" fmla="+- 0 13373 13354"/>
                              <a:gd name="T43" fmla="*/ 13373 h 294"/>
                              <a:gd name="T44" fmla="+- 0 8442 8078"/>
                              <a:gd name="T45" fmla="*/ T44 w 404"/>
                              <a:gd name="T46" fmla="+- 0 13387 13354"/>
                              <a:gd name="T47" fmla="*/ 13387 h 294"/>
                              <a:gd name="T48" fmla="+- 0 8418 8078"/>
                              <a:gd name="T49" fmla="*/ T48 w 404"/>
                              <a:gd name="T50" fmla="+- 0 13396 13354"/>
                              <a:gd name="T51" fmla="*/ 13396 h 294"/>
                              <a:gd name="T52" fmla="+- 0 8392 8078"/>
                              <a:gd name="T53" fmla="*/ T52 w 404"/>
                              <a:gd name="T54" fmla="+- 0 13399 13354"/>
                              <a:gd name="T55" fmla="*/ 13399 h 294"/>
                              <a:gd name="T56" fmla="+- 0 8166 8078"/>
                              <a:gd name="T57" fmla="*/ T56 w 404"/>
                              <a:gd name="T58" fmla="+- 0 13398 13354"/>
                              <a:gd name="T59" fmla="*/ 13398 h 294"/>
                              <a:gd name="T60" fmla="+- 0 8078 8078"/>
                              <a:gd name="T61" fmla="*/ T60 w 404"/>
                              <a:gd name="T62" fmla="+- 0 13511 13354"/>
                              <a:gd name="T63" fmla="*/ 13511 h 294"/>
                              <a:gd name="T64" fmla="+- 0 8111 8078"/>
                              <a:gd name="T65" fmla="*/ T64 w 404"/>
                              <a:gd name="T66" fmla="+- 0 13482 13354"/>
                              <a:gd name="T67" fmla="*/ 13482 h 294"/>
                              <a:gd name="T68" fmla="+- 0 8151 8078"/>
                              <a:gd name="T69" fmla="*/ T68 w 404"/>
                              <a:gd name="T70" fmla="+- 0 13469 13354"/>
                              <a:gd name="T71" fmla="*/ 13469 h 294"/>
                              <a:gd name="T72" fmla="+- 0 8390 8078"/>
                              <a:gd name="T73" fmla="*/ T72 w 404"/>
                              <a:gd name="T74" fmla="+- 0 13470 13354"/>
                              <a:gd name="T75" fmla="*/ 13470 h 294"/>
                              <a:gd name="T76" fmla="+- 0 8480 8078"/>
                              <a:gd name="T77" fmla="*/ T76 w 404"/>
                              <a:gd name="T78" fmla="+- 0 13356 13354"/>
                              <a:gd name="T79" fmla="*/ 13356 h 294"/>
                              <a:gd name="T80" fmla="+- 0 8480 8078"/>
                              <a:gd name="T81" fmla="*/ T80 w 404"/>
                              <a:gd name="T82" fmla="+- 0 13355 13354"/>
                              <a:gd name="T83" fmla="*/ 13355 h 294"/>
                              <a:gd name="T84" fmla="+- 0 8481 8078"/>
                              <a:gd name="T85" fmla="*/ T84 w 404"/>
                              <a:gd name="T86" fmla="+- 0 13354 13354"/>
                              <a:gd name="T87" fmla="*/ 13354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04" h="294">
                                <a:moveTo>
                                  <a:pt x="312" y="116"/>
                                </a:moveTo>
                                <a:lnTo>
                                  <a:pt x="73" y="115"/>
                                </a:lnTo>
                                <a:lnTo>
                                  <a:pt x="116" y="118"/>
                                </a:lnTo>
                                <a:lnTo>
                                  <a:pt x="155" y="138"/>
                                </a:lnTo>
                                <a:lnTo>
                                  <a:pt x="183" y="171"/>
                                </a:lnTo>
                                <a:lnTo>
                                  <a:pt x="196" y="212"/>
                                </a:lnTo>
                                <a:lnTo>
                                  <a:pt x="193" y="254"/>
                                </a:lnTo>
                                <a:lnTo>
                                  <a:pt x="174" y="293"/>
                                </a:lnTo>
                                <a:lnTo>
                                  <a:pt x="312" y="116"/>
                                </a:lnTo>
                                <a:close/>
                                <a:moveTo>
                                  <a:pt x="403" y="0"/>
                                </a:moveTo>
                                <a:lnTo>
                                  <a:pt x="386" y="19"/>
                                </a:lnTo>
                                <a:lnTo>
                                  <a:pt x="364" y="33"/>
                                </a:lnTo>
                                <a:lnTo>
                                  <a:pt x="340" y="42"/>
                                </a:lnTo>
                                <a:lnTo>
                                  <a:pt x="314" y="45"/>
                                </a:lnTo>
                                <a:lnTo>
                                  <a:pt x="88" y="44"/>
                                </a:lnTo>
                                <a:lnTo>
                                  <a:pt x="0" y="157"/>
                                </a:lnTo>
                                <a:lnTo>
                                  <a:pt x="33" y="128"/>
                                </a:lnTo>
                                <a:lnTo>
                                  <a:pt x="73" y="115"/>
                                </a:lnTo>
                                <a:lnTo>
                                  <a:pt x="312" y="116"/>
                                </a:lnTo>
                                <a:lnTo>
                                  <a:pt x="402" y="2"/>
                                </a:lnTo>
                                <a:lnTo>
                                  <a:pt x="402" y="1"/>
                                </a:lnTo>
                                <a:lnTo>
                                  <a:pt x="403" y="0"/>
                                </a:lnTo>
                                <a:close/>
                              </a:path>
                            </a:pathLst>
                          </a:custGeom>
                          <a:solidFill>
                            <a:srgbClr val="E30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2" name="Picture 200"/>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8054" y="13469"/>
                            <a:ext cx="2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3" name="Freeform 199"/>
                        <wps:cNvSpPr>
                          <a:spLocks/>
                        </wps:cNvSpPr>
                        <wps:spPr bwMode="auto">
                          <a:xfrm>
                            <a:off x="7934" y="13177"/>
                            <a:ext cx="462" cy="221"/>
                          </a:xfrm>
                          <a:custGeom>
                            <a:avLst/>
                            <a:gdLst>
                              <a:gd name="T0" fmla="+- 0 8394 7934"/>
                              <a:gd name="T1" fmla="*/ T0 w 462"/>
                              <a:gd name="T2" fmla="+- 0 13178 13177"/>
                              <a:gd name="T3" fmla="*/ 13178 h 221"/>
                              <a:gd name="T4" fmla="+- 0 8165 7934"/>
                              <a:gd name="T5" fmla="*/ T4 w 462"/>
                              <a:gd name="T6" fmla="+- 0 13177 13177"/>
                              <a:gd name="T7" fmla="*/ 13177 h 221"/>
                              <a:gd name="T8" fmla="+- 0 8025 7934"/>
                              <a:gd name="T9" fmla="*/ T8 w 462"/>
                              <a:gd name="T10" fmla="+- 0 13355 13177"/>
                              <a:gd name="T11" fmla="*/ 13355 h 221"/>
                              <a:gd name="T12" fmla="+- 0 8006 7934"/>
                              <a:gd name="T13" fmla="*/ T12 w 462"/>
                              <a:gd name="T14" fmla="+- 0 13374 13177"/>
                              <a:gd name="T15" fmla="*/ 13374 h 221"/>
                              <a:gd name="T16" fmla="+- 0 7984 7934"/>
                              <a:gd name="T17" fmla="*/ T16 w 462"/>
                              <a:gd name="T18" fmla="+- 0 13387 13177"/>
                              <a:gd name="T19" fmla="*/ 13387 h 221"/>
                              <a:gd name="T20" fmla="+- 0 7960 7934"/>
                              <a:gd name="T21" fmla="*/ T20 w 462"/>
                              <a:gd name="T22" fmla="+- 0 13395 13177"/>
                              <a:gd name="T23" fmla="*/ 13395 h 221"/>
                              <a:gd name="T24" fmla="+- 0 7934 7934"/>
                              <a:gd name="T25" fmla="*/ T24 w 462"/>
                              <a:gd name="T26" fmla="+- 0 13397 13177"/>
                              <a:gd name="T27" fmla="*/ 13397 h 221"/>
                              <a:gd name="T28" fmla="+- 0 7936 7934"/>
                              <a:gd name="T29" fmla="*/ T28 w 462"/>
                              <a:gd name="T30" fmla="+- 0 13397 13177"/>
                              <a:gd name="T31" fmla="*/ 13397 h 221"/>
                              <a:gd name="T32" fmla="+- 0 7937 7934"/>
                              <a:gd name="T33" fmla="*/ T32 w 462"/>
                              <a:gd name="T34" fmla="+- 0 13397 13177"/>
                              <a:gd name="T35" fmla="*/ 13397 h 221"/>
                              <a:gd name="T36" fmla="+- 0 8166 7934"/>
                              <a:gd name="T37" fmla="*/ T36 w 462"/>
                              <a:gd name="T38" fmla="+- 0 13398 13177"/>
                              <a:gd name="T39" fmla="*/ 13398 h 221"/>
                              <a:gd name="T40" fmla="+- 0 8305 7934"/>
                              <a:gd name="T41" fmla="*/ T40 w 462"/>
                              <a:gd name="T42" fmla="+- 0 13221 13177"/>
                              <a:gd name="T43" fmla="*/ 13221 h 221"/>
                              <a:gd name="T44" fmla="+- 0 8324 7934"/>
                              <a:gd name="T45" fmla="*/ T44 w 462"/>
                              <a:gd name="T46" fmla="+- 0 13202 13177"/>
                              <a:gd name="T47" fmla="*/ 13202 h 221"/>
                              <a:gd name="T48" fmla="+- 0 8346 7934"/>
                              <a:gd name="T49" fmla="*/ T48 w 462"/>
                              <a:gd name="T50" fmla="+- 0 13188 13177"/>
                              <a:gd name="T51" fmla="*/ 13188 h 221"/>
                              <a:gd name="T52" fmla="+- 0 8371 7934"/>
                              <a:gd name="T53" fmla="*/ T52 w 462"/>
                              <a:gd name="T54" fmla="+- 0 13181 13177"/>
                              <a:gd name="T55" fmla="*/ 13181 h 221"/>
                              <a:gd name="T56" fmla="+- 0 8396 7934"/>
                              <a:gd name="T57" fmla="*/ T56 w 462"/>
                              <a:gd name="T58" fmla="+- 0 13179 13177"/>
                              <a:gd name="T59" fmla="*/ 13179 h 221"/>
                              <a:gd name="T60" fmla="+- 0 8395 7934"/>
                              <a:gd name="T61" fmla="*/ T60 w 462"/>
                              <a:gd name="T62" fmla="+- 0 13179 13177"/>
                              <a:gd name="T63" fmla="*/ 13179 h 221"/>
                              <a:gd name="T64" fmla="+- 0 8394 7934"/>
                              <a:gd name="T65" fmla="*/ T64 w 462"/>
                              <a:gd name="T66" fmla="+- 0 13178 13177"/>
                              <a:gd name="T67" fmla="*/ 13178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2" h="221">
                                <a:moveTo>
                                  <a:pt x="460" y="1"/>
                                </a:moveTo>
                                <a:lnTo>
                                  <a:pt x="231" y="0"/>
                                </a:lnTo>
                                <a:lnTo>
                                  <a:pt x="91" y="178"/>
                                </a:lnTo>
                                <a:lnTo>
                                  <a:pt x="72" y="197"/>
                                </a:lnTo>
                                <a:lnTo>
                                  <a:pt x="50" y="210"/>
                                </a:lnTo>
                                <a:lnTo>
                                  <a:pt x="26" y="218"/>
                                </a:lnTo>
                                <a:lnTo>
                                  <a:pt x="0" y="220"/>
                                </a:lnTo>
                                <a:lnTo>
                                  <a:pt x="2" y="220"/>
                                </a:lnTo>
                                <a:lnTo>
                                  <a:pt x="3" y="220"/>
                                </a:lnTo>
                                <a:lnTo>
                                  <a:pt x="232" y="221"/>
                                </a:lnTo>
                                <a:lnTo>
                                  <a:pt x="371" y="44"/>
                                </a:lnTo>
                                <a:lnTo>
                                  <a:pt x="390" y="25"/>
                                </a:lnTo>
                                <a:lnTo>
                                  <a:pt x="412" y="11"/>
                                </a:lnTo>
                                <a:lnTo>
                                  <a:pt x="437" y="4"/>
                                </a:lnTo>
                                <a:lnTo>
                                  <a:pt x="462" y="2"/>
                                </a:lnTo>
                                <a:lnTo>
                                  <a:pt x="461" y="2"/>
                                </a:lnTo>
                                <a:lnTo>
                                  <a:pt x="460" y="1"/>
                                </a:lnTo>
                                <a:close/>
                              </a:path>
                            </a:pathLst>
                          </a:custGeom>
                          <a:solidFill>
                            <a:srgbClr val="FFA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4" name="Picture 198"/>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7828" y="13176"/>
                            <a:ext cx="33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5" name="AutoShape 197"/>
                        <wps:cNvSpPr>
                          <a:spLocks/>
                        </wps:cNvSpPr>
                        <wps:spPr bwMode="auto">
                          <a:xfrm>
                            <a:off x="7849" y="12928"/>
                            <a:ext cx="404" cy="294"/>
                          </a:xfrm>
                          <a:custGeom>
                            <a:avLst/>
                            <a:gdLst>
                              <a:gd name="T0" fmla="+- 0 8079 7850"/>
                              <a:gd name="T1" fmla="*/ T0 w 404"/>
                              <a:gd name="T2" fmla="+- 0 12929 12929"/>
                              <a:gd name="T3" fmla="*/ 12929 h 294"/>
                              <a:gd name="T4" fmla="+- 0 7851 7850"/>
                              <a:gd name="T5" fmla="*/ T4 w 404"/>
                              <a:gd name="T6" fmla="+- 0 13220 12929"/>
                              <a:gd name="T7" fmla="*/ 13220 h 294"/>
                              <a:gd name="T8" fmla="+- 0 7850 7850"/>
                              <a:gd name="T9" fmla="*/ T8 w 404"/>
                              <a:gd name="T10" fmla="+- 0 13221 12929"/>
                              <a:gd name="T11" fmla="*/ 13221 h 294"/>
                              <a:gd name="T12" fmla="+- 0 7850 7850"/>
                              <a:gd name="T13" fmla="*/ T12 w 404"/>
                              <a:gd name="T14" fmla="+- 0 13222 12929"/>
                              <a:gd name="T15" fmla="*/ 13222 h 294"/>
                              <a:gd name="T16" fmla="+- 0 7867 7850"/>
                              <a:gd name="T17" fmla="*/ T16 w 404"/>
                              <a:gd name="T18" fmla="+- 0 13203 12929"/>
                              <a:gd name="T19" fmla="*/ 13203 h 294"/>
                              <a:gd name="T20" fmla="+- 0 7888 7850"/>
                              <a:gd name="T21" fmla="*/ T20 w 404"/>
                              <a:gd name="T22" fmla="+- 0 13189 12929"/>
                              <a:gd name="T23" fmla="*/ 13189 h 294"/>
                              <a:gd name="T24" fmla="+- 0 7912 7850"/>
                              <a:gd name="T25" fmla="*/ T24 w 404"/>
                              <a:gd name="T26" fmla="+- 0 13180 12929"/>
                              <a:gd name="T27" fmla="*/ 13180 h 294"/>
                              <a:gd name="T28" fmla="+- 0 7939 7850"/>
                              <a:gd name="T29" fmla="*/ T28 w 404"/>
                              <a:gd name="T30" fmla="+- 0 13176 12929"/>
                              <a:gd name="T31" fmla="*/ 13176 h 294"/>
                              <a:gd name="T32" fmla="+- 0 8165 7850"/>
                              <a:gd name="T33" fmla="*/ T32 w 404"/>
                              <a:gd name="T34" fmla="+- 0 13177 12929"/>
                              <a:gd name="T35" fmla="*/ 13177 h 294"/>
                              <a:gd name="T36" fmla="+- 0 8220 7850"/>
                              <a:gd name="T37" fmla="*/ T36 w 404"/>
                              <a:gd name="T38" fmla="+- 0 13107 12929"/>
                              <a:gd name="T39" fmla="*/ 13107 h 294"/>
                              <a:gd name="T40" fmla="+- 0 8179 7850"/>
                              <a:gd name="T41" fmla="*/ T40 w 404"/>
                              <a:gd name="T42" fmla="+- 0 13106 12929"/>
                              <a:gd name="T43" fmla="*/ 13106 h 294"/>
                              <a:gd name="T44" fmla="+- 0 8137 7850"/>
                              <a:gd name="T45" fmla="*/ T44 w 404"/>
                              <a:gd name="T46" fmla="+- 0 13103 12929"/>
                              <a:gd name="T47" fmla="*/ 13103 h 294"/>
                              <a:gd name="T48" fmla="+- 0 8098 7850"/>
                              <a:gd name="T49" fmla="*/ T48 w 404"/>
                              <a:gd name="T50" fmla="+- 0 13084 12929"/>
                              <a:gd name="T51" fmla="*/ 13084 h 294"/>
                              <a:gd name="T52" fmla="+- 0 8069 7850"/>
                              <a:gd name="T53" fmla="*/ T52 w 404"/>
                              <a:gd name="T54" fmla="+- 0 13050 12929"/>
                              <a:gd name="T55" fmla="*/ 13050 h 294"/>
                              <a:gd name="T56" fmla="+- 0 8056 7850"/>
                              <a:gd name="T57" fmla="*/ T56 w 404"/>
                              <a:gd name="T58" fmla="+- 0 13010 12929"/>
                              <a:gd name="T59" fmla="*/ 13010 h 294"/>
                              <a:gd name="T60" fmla="+- 0 8059 7850"/>
                              <a:gd name="T61" fmla="*/ T60 w 404"/>
                              <a:gd name="T62" fmla="+- 0 12968 12929"/>
                              <a:gd name="T63" fmla="*/ 12968 h 294"/>
                              <a:gd name="T64" fmla="+- 0 8079 7850"/>
                              <a:gd name="T65" fmla="*/ T64 w 404"/>
                              <a:gd name="T66" fmla="+- 0 12929 12929"/>
                              <a:gd name="T67" fmla="*/ 12929 h 294"/>
                              <a:gd name="T68" fmla="+- 0 8253 7850"/>
                              <a:gd name="T69" fmla="*/ T68 w 404"/>
                              <a:gd name="T70" fmla="+- 0 13065 12929"/>
                              <a:gd name="T71" fmla="*/ 13065 h 294"/>
                              <a:gd name="T72" fmla="+- 0 8219 7850"/>
                              <a:gd name="T73" fmla="*/ T72 w 404"/>
                              <a:gd name="T74" fmla="+- 0 13093 12929"/>
                              <a:gd name="T75" fmla="*/ 13093 h 294"/>
                              <a:gd name="T76" fmla="+- 0 8179 7850"/>
                              <a:gd name="T77" fmla="*/ T76 w 404"/>
                              <a:gd name="T78" fmla="+- 0 13106 12929"/>
                              <a:gd name="T79" fmla="*/ 13106 h 294"/>
                              <a:gd name="T80" fmla="+- 0 8220 7850"/>
                              <a:gd name="T81" fmla="*/ T80 w 404"/>
                              <a:gd name="T82" fmla="+- 0 13107 12929"/>
                              <a:gd name="T83" fmla="*/ 13107 h 294"/>
                              <a:gd name="T84" fmla="+- 0 8253 7850"/>
                              <a:gd name="T85" fmla="*/ T84 w 404"/>
                              <a:gd name="T86" fmla="+- 0 13065 12929"/>
                              <a:gd name="T87" fmla="*/ 13065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04" h="294">
                                <a:moveTo>
                                  <a:pt x="229" y="0"/>
                                </a:moveTo>
                                <a:lnTo>
                                  <a:pt x="1" y="291"/>
                                </a:lnTo>
                                <a:lnTo>
                                  <a:pt x="0" y="292"/>
                                </a:lnTo>
                                <a:lnTo>
                                  <a:pt x="0" y="293"/>
                                </a:lnTo>
                                <a:lnTo>
                                  <a:pt x="17" y="274"/>
                                </a:lnTo>
                                <a:lnTo>
                                  <a:pt x="38" y="260"/>
                                </a:lnTo>
                                <a:lnTo>
                                  <a:pt x="62" y="251"/>
                                </a:lnTo>
                                <a:lnTo>
                                  <a:pt x="89" y="247"/>
                                </a:lnTo>
                                <a:lnTo>
                                  <a:pt x="315" y="248"/>
                                </a:lnTo>
                                <a:lnTo>
                                  <a:pt x="370" y="178"/>
                                </a:lnTo>
                                <a:lnTo>
                                  <a:pt x="329" y="177"/>
                                </a:lnTo>
                                <a:lnTo>
                                  <a:pt x="287" y="174"/>
                                </a:lnTo>
                                <a:lnTo>
                                  <a:pt x="248" y="155"/>
                                </a:lnTo>
                                <a:lnTo>
                                  <a:pt x="219" y="121"/>
                                </a:lnTo>
                                <a:lnTo>
                                  <a:pt x="206" y="81"/>
                                </a:lnTo>
                                <a:lnTo>
                                  <a:pt x="209" y="39"/>
                                </a:lnTo>
                                <a:lnTo>
                                  <a:pt x="229" y="0"/>
                                </a:lnTo>
                                <a:close/>
                                <a:moveTo>
                                  <a:pt x="403" y="136"/>
                                </a:moveTo>
                                <a:lnTo>
                                  <a:pt x="369" y="164"/>
                                </a:lnTo>
                                <a:lnTo>
                                  <a:pt x="329" y="177"/>
                                </a:lnTo>
                                <a:lnTo>
                                  <a:pt x="370" y="178"/>
                                </a:lnTo>
                                <a:lnTo>
                                  <a:pt x="403" y="136"/>
                                </a:lnTo>
                                <a:close/>
                              </a:path>
                            </a:pathLst>
                          </a:custGeom>
                          <a:solidFill>
                            <a:srgbClr val="0017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6" name="Picture 196"/>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8056" y="12887"/>
                            <a:ext cx="22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7" name="Picture 195"/>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8692" y="12956"/>
                            <a:ext cx="3166" cy="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9" name="Line 193"/>
                        <wps:cNvCnPr>
                          <a:cxnSpLocks noChangeShapeType="1"/>
                        </wps:cNvCnPr>
                        <wps:spPr bwMode="auto">
                          <a:xfrm>
                            <a:off x="7210" y="2686"/>
                            <a:ext cx="367" cy="0"/>
                          </a:xfrm>
                          <a:prstGeom prst="line">
                            <a:avLst/>
                          </a:prstGeom>
                          <a:noFill/>
                          <a:ln w="5127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80" name="Line 192"/>
                        <wps:cNvCnPr>
                          <a:cxnSpLocks noChangeShapeType="1"/>
                        </wps:cNvCnPr>
                        <wps:spPr bwMode="auto">
                          <a:xfrm>
                            <a:off x="7397" y="2191"/>
                            <a:ext cx="0" cy="456"/>
                          </a:xfrm>
                          <a:prstGeom prst="line">
                            <a:avLst/>
                          </a:prstGeom>
                          <a:noFill/>
                          <a:ln w="6243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81" name="Line 191"/>
                        <wps:cNvCnPr>
                          <a:cxnSpLocks noChangeShapeType="1"/>
                        </wps:cNvCnPr>
                        <wps:spPr bwMode="auto">
                          <a:xfrm>
                            <a:off x="7212" y="2151"/>
                            <a:ext cx="235" cy="0"/>
                          </a:xfrm>
                          <a:prstGeom prst="line">
                            <a:avLst/>
                          </a:prstGeom>
                          <a:noFill/>
                          <a:ln w="51399">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3D9996" id="Group 172" o:spid="_x0000_s1026" style="position:absolute;margin-left:1.05pt;margin-top:1.05pt;width:612pt;height:11in;z-index:-251676672;mso-position-horizontal-relative:page;mso-position-vertical-relative:page" coordsize="1224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">
                <v:shape id="Freeform 206" o:spid="_x0000_s1027" style="position:absolute;width:12240;height:15835;visibility:visible;mso-wrap-style:square;v-text-anchor:top" coordsize="12240,1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" path="m12240,25l6123,,32,,,7919r,7896l4632,15834,12240,7798r,-7773xe" fillcolor="#2a357c" stroked="f">
                  <v:path arrowok="t" o:connecttype="custom" o:connectlocs="12240,25;6123,0;32,0;0,7919;0,15815;4632,15834;12240,7798;12240,25" o:connectangles="0,0,0,0,0,0,0,0"/>
                </v:shape>
                <v:shape id="Freeform 205" o:spid="_x0000_s1028" style="position:absolute;top:6772;width:6970;height:9062;visibility:visible;mso-wrap-style:square;v-text-anchor:top" coordsize="6970,9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" path="m5,l,1145,,9042r4632,19l6969,6593,5,xe" fillcolor="#4479bc" stroked="f">
                  <v:path arrowok="t" o:connecttype="custom" o:connectlocs="5,6773;0,7918;0,15815;4632,15834;6969,13366;5,6773" o:connectangles="0,0,0,0,0,0"/>
                </v:shape>
                <v:shape id="Freeform 204" o:spid="_x0000_s1029" style="position:absolute;left:4632;top:13365;width:4951;height:2475;visibility:visible;mso-wrap-style:square;v-text-anchor:top" coordsize="4951,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" path="m2337,l,2468r1486,6l4951,2474,2337,xe" fillcolor="#f06022" stroked="f">
                  <v:path arrowok="t" o:connecttype="custom" o:connectlocs="2337,13366;0,15834;1486,15840;4951,15840;2337,13366" o:connectangles="0,0,0,0,0"/>
                </v:shape>
                <v:shape id="Freeform 203" o:spid="_x0000_s1030" style="position:absolute;left:1646;top:4635;width:10594;height:11199;visibility:visible;mso-wrap-style:square;v-text-anchor:top" coordsize="10594,1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" path="m10594,l,11186r2986,12l10594,3162,10594,xe" fillcolor="#df228e" stroked="f">
                  <v:path arrowok="t" o:connecttype="custom" o:connectlocs="10594,4636;0,15822;2986,15834;10594,7798;10594,4636"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2" o:spid="_x0000_s1031" type="#_x0000_t75" style="position:absolute;left:8165;top:13178;width:337;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">
                  <v:imagedata r:id="rId13" o:title=""/>
                </v:shape>
                <v:shape id="AutoShape 201" o:spid="_x0000_s1032" style="position:absolute;left:8077;top:13353;width:404;height:294;visibility:visible;mso-wrap-style:square;v-text-anchor:top" coordsize="40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" path="m312,116l73,115r43,3l155,138r28,33l196,212r-3,42l174,293,312,116xm403,l386,19,364,33r-24,9l314,45,88,44,,157,33,128,73,115r239,1l402,2r,-1l403,xe" fillcolor="#e30b95" stroked="f">
                  <v:path arrowok="t" o:connecttype="custom" o:connectlocs="312,13470;73,13469;116,13472;155,13492;183,13525;196,13566;193,13608;174,13647;312,13470;403,13354;386,13373;364,13387;340,13396;314,13399;88,13398;0,13511;33,13482;73,13469;312,13470;402,13356;402,13355;403,13354" o:connectangles="0,0,0,0,0,0,0,0,0,0,0,0,0,0,0,0,0,0,0,0,0,0"/>
                </v:shape>
                <v:shape id="Picture 200" o:spid="_x0000_s1033" type="#_x0000_t75" style="position:absolute;left:8054;top:13469;width:2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">
                  <v:imagedata r:id="rId14" o:title=""/>
                </v:shape>
                <v:shape id="Freeform 199" o:spid="_x0000_s1034" style="position:absolute;left:7934;top:13177;width:462;height:221;visibility:visible;mso-wrap-style:square;v-text-anchor:top" coordsize="46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" path="m460,1l231,,91,178,72,197,50,210r-24,8l,220r2,l3,220r229,1l371,44,390,25,412,11,437,4,462,2r-1,l460,1xe" fillcolor="#ffa300" stroked="f">
                  <v:path arrowok="t" o:connecttype="custom" o:connectlocs="460,13178;231,13177;91,13355;72,13374;50,13387;26,13395;0,13397;2,13397;3,13397;232,13398;371,13221;390,13202;412,13188;437,13181;462,13179;461,13179;460,13178" o:connectangles="0,0,0,0,0,0,0,0,0,0,0,0,0,0,0,0,0"/>
                </v:shape>
                <v:shape id="Picture 198" o:spid="_x0000_s1035" type="#_x0000_t75" style="position:absolute;left:7828;top:13176;width:337;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">
                  <v:imagedata r:id="rId15" o:title=""/>
                </v:shape>
                <v:shape id="AutoShape 197" o:spid="_x0000_s1036" style="position:absolute;left:7849;top:12928;width:404;height:294;visibility:visible;mso-wrap-style:square;v-text-anchor:top" coordsize="40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" path="m229,l1,291,,292r,1l17,274,38,260r24,-9l89,247r226,1l370,178r-41,-1l287,174,248,155,219,121,206,81r3,-42l229,xm403,136r-34,28l329,177r41,1l403,136xe" fillcolor="#001789" stroked="f">
                  <v:path arrowok="t" o:connecttype="custom" o:connectlocs="229,12929;1,13220;0,13221;0,13222;17,13203;38,13189;62,13180;89,13176;315,13177;370,13107;329,13106;287,13103;248,13084;219,13050;206,13010;209,12968;229,12929;403,13065;369,13093;329,13106;370,13107;403,13065" o:connectangles="0,0,0,0,0,0,0,0,0,0,0,0,0,0,0,0,0,0,0,0,0,0"/>
                </v:shape>
                <v:shape id="Picture 196" o:spid="_x0000_s1037" type="#_x0000_t75" style="position:absolute;left:8056;top:12887;width:2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">
                  <v:imagedata r:id="rId16" o:title=""/>
                </v:shape>
                <v:shape id="Picture 195" o:spid="_x0000_s1038" type="#_x0000_t75" style="position:absolute;left:8692;top:12956;width:3166;height: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">
                  <v:imagedata r:id="rId17" o:title=""/>
                </v:shape>
                <v:line id="Line 193" o:spid="_x0000_s1039" style="position:absolute;visibility:visible;mso-wrap-style:square" from="7210,2686" to="7577,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" strokecolor="white" strokeweight="1.42442mm"/>
                <v:line id="Line 192" o:spid="_x0000_s1040" style="position:absolute;visibility:visible;mso-wrap-style:square" from="7397,2191" to="7397,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" strokecolor="white" strokeweight="1.73417mm"/>
                <v:line id="Line 191" o:spid="_x0000_s1041" style="position:absolute;visibility:visible;mso-wrap-style:square" from="7212,2151" to="7447,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" strokecolor="white" strokeweight="1.42775mm"/>
                <w10:wrap anchorx="page" anchory="page"/>
              </v:group>
            </w:pict>
          </mc:Fallback>
        </mc:AlternateContent>
      </w:r>
      <w:r w:rsidR="00CD4C7E" w:rsidRPr="00CD4C7E">
        <w:tab/>
      </w:r>
    </w:p>
    <w:bookmarkStart w:id="0" w:name="_Hlk10529196"/>
    <w:bookmarkEnd w:id="0"/>
    <w:p w14:paraId="53BB5B88" w14:textId="70ED3D2D" w:rsidR="007F1B2D" w:rsidRDefault="00335F51" w:rsidP="00B60A7C">
      <w:pPr>
        <w:sectPr w:rsidR="007F1B2D">
          <w:headerReference w:type="default" r:id="rId18"/>
          <w:footerReference w:type="default" r:id="rId19"/>
          <w:type w:val="continuous"/>
          <w:pgSz w:w="12240" w:h="15840"/>
          <w:pgMar w:top="1500" w:right="0" w:bottom="280" w:left="0" w:header="720" w:footer="720" w:gutter="0"/>
          <w:cols w:space="720"/>
        </w:sectPr>
      </w:pPr>
      <w:r w:rsidRPr="00CD4C7E">
        <w:rPr>
          <w:noProof/>
          <w:lang w:bidi="ar-SA"/>
        </w:rPr>
        <mc:AlternateContent>
          <mc:Choice Requires="wps">
            <w:drawing>
              <wp:anchor distT="45720" distB="45720" distL="114300" distR="114300" simplePos="0" relativeHeight="251702272" behindDoc="0" locked="0" layoutInCell="1" allowOverlap="1" wp14:anchorId="03D5F20C" wp14:editId="5872CCBD">
                <wp:simplePos x="0" y="0"/>
                <wp:positionH relativeFrom="column">
                  <wp:posOffset>781050</wp:posOffset>
                </wp:positionH>
                <wp:positionV relativeFrom="paragraph">
                  <wp:posOffset>1265555</wp:posOffset>
                </wp:positionV>
                <wp:extent cx="6296025" cy="1404620"/>
                <wp:effectExtent l="0" t="0" r="0" b="0"/>
                <wp:wrapSquare wrapText="bothSides"/>
                <wp:docPr id="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4620"/>
                        </a:xfrm>
                        <a:prstGeom prst="rect">
                          <a:avLst/>
                        </a:prstGeom>
                        <a:noFill/>
                        <a:ln w="9525">
                          <a:noFill/>
                          <a:miter lim="800000"/>
                          <a:headEnd/>
                          <a:tailEnd/>
                        </a:ln>
                      </wps:spPr>
                      <wps:txbx>
                        <w:txbxContent>
                          <w:p w14:paraId="062673EE" w14:textId="39217361" w:rsidR="00DC4017" w:rsidRDefault="00DC4017" w:rsidP="00335F51">
                            <w:pPr>
                              <w:rPr>
                                <w:color w:val="FFFFFF" w:themeColor="background1"/>
                                <w:sz w:val="44"/>
                                <w:szCs w:val="44"/>
                              </w:rPr>
                            </w:pPr>
                            <w:r>
                              <w:rPr>
                                <w:color w:val="FFFFFF" w:themeColor="background1"/>
                                <w:sz w:val="44"/>
                                <w:szCs w:val="44"/>
                              </w:rPr>
                              <w:t xml:space="preserve">Overview of Reviews </w:t>
                            </w:r>
                          </w:p>
                          <w:p w14:paraId="592267AE" w14:textId="11FBDBA8" w:rsidR="00C309E6" w:rsidRPr="00335F51" w:rsidRDefault="00DC4017" w:rsidP="00335F51">
                            <w:pPr>
                              <w:rPr>
                                <w:color w:val="FFFFFF" w:themeColor="background1"/>
                                <w:sz w:val="40"/>
                                <w:szCs w:val="40"/>
                              </w:rPr>
                            </w:pPr>
                            <w:r>
                              <w:rPr>
                                <w:color w:val="FFFFFF" w:themeColor="background1"/>
                                <w:sz w:val="44"/>
                                <w:szCs w:val="44"/>
                              </w:rPr>
                              <w:t>2020-2025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D5F20C" id="_x0000_s1027" type="#_x0000_t202" style="position:absolute;margin-left:61.5pt;margin-top:99.65pt;width:495.75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" filled="f" stroked="f">
                <v:textbox style="mso-fit-shape-to-text:t">
                  <w:txbxContent>
                    <w:p w14:paraId="062673EE" w14:textId="39217361" w:rsidR="00DC4017" w:rsidRDefault="00DC4017" w:rsidP="00335F51">
                      <w:pPr>
                        <w:rPr>
                          <w:color w:val="FFFFFF" w:themeColor="background1"/>
                          <w:sz w:val="44"/>
                          <w:szCs w:val="44"/>
                        </w:rPr>
                      </w:pPr>
                      <w:r>
                        <w:rPr>
                          <w:color w:val="FFFFFF" w:themeColor="background1"/>
                          <w:sz w:val="44"/>
                          <w:szCs w:val="44"/>
                        </w:rPr>
                        <w:t xml:space="preserve">Overview of Reviews </w:t>
                      </w:r>
                    </w:p>
                    <w:p w14:paraId="592267AE" w14:textId="11FBDBA8" w:rsidR="00C309E6" w:rsidRPr="00335F51" w:rsidRDefault="00DC4017" w:rsidP="00335F51">
                      <w:pPr>
                        <w:rPr>
                          <w:color w:val="FFFFFF" w:themeColor="background1"/>
                          <w:sz w:val="40"/>
                          <w:szCs w:val="40"/>
                        </w:rPr>
                      </w:pPr>
                      <w:r>
                        <w:rPr>
                          <w:color w:val="FFFFFF" w:themeColor="background1"/>
                          <w:sz w:val="44"/>
                          <w:szCs w:val="44"/>
                        </w:rPr>
                        <w:t>2020-2025</w:t>
                      </w:r>
                    </w:p>
                  </w:txbxContent>
                </v:textbox>
                <w10:wrap type="square"/>
              </v:shape>
            </w:pict>
          </mc:Fallback>
        </mc:AlternateContent>
      </w:r>
      <w:r w:rsidR="00CD4C7E">
        <w:tab/>
      </w:r>
    </w:p>
    <w:bookmarkStart w:id="1" w:name="_Toc192066021" w:displacedByCustomXml="next"/>
    <w:sdt>
      <w:sdtPr>
        <w:rPr>
          <w:rFonts w:ascii="Franklin Gothic Demi" w:eastAsia="Heebo" w:hAnsi="Franklin Gothic Demi" w:cs="Heebo"/>
          <w:bCs/>
          <w:color w:val="auto"/>
          <w:sz w:val="22"/>
          <w:szCs w:val="22"/>
          <w:lang w:bidi="en-US"/>
        </w:rPr>
        <w:id w:val="1179235563"/>
        <w:docPartObj>
          <w:docPartGallery w:val="Table of Contents"/>
          <w:docPartUnique/>
        </w:docPartObj>
      </w:sdtPr>
      <w:sdtEndPr>
        <w:rPr>
          <w:rFonts w:ascii="Franklin Gothic Book" w:hAnsi="Franklin Gothic Book"/>
          <w:b/>
          <w:noProof/>
        </w:rPr>
      </w:sdtEndPr>
      <w:sdtContent>
        <w:p w14:paraId="057AA5DD" w14:textId="13B97D1F" w:rsidR="00D76F6D" w:rsidRPr="00ED4C01" w:rsidRDefault="008E3106">
          <w:pPr>
            <w:pStyle w:val="TOCHeading"/>
            <w:rPr>
              <w:rStyle w:val="Heading1Char"/>
              <w:rFonts w:ascii="Franklin Gothic Demi" w:hAnsi="Franklin Gothic Demi"/>
              <w:b w:val="0"/>
            </w:rPr>
          </w:pPr>
          <w:r w:rsidRPr="00ED4C01">
            <w:rPr>
              <w:rStyle w:val="Heading1Char"/>
              <w:rFonts w:ascii="Franklin Gothic Demi" w:hAnsi="Franklin Gothic Demi"/>
              <w:b w:val="0"/>
            </w:rPr>
            <w:t>Table of C</w:t>
          </w:r>
          <w:r w:rsidR="00D76F6D" w:rsidRPr="00ED4C01">
            <w:rPr>
              <w:rStyle w:val="Heading1Char"/>
              <w:rFonts w:ascii="Franklin Gothic Demi" w:hAnsi="Franklin Gothic Demi"/>
              <w:b w:val="0"/>
            </w:rPr>
            <w:t>ontents</w:t>
          </w:r>
        </w:p>
        <w:p w14:paraId="24EE67A8" w14:textId="77777777" w:rsidR="008E3106" w:rsidRDefault="008E3106" w:rsidP="00ED4C01">
          <w:pPr>
            <w:pStyle w:val="TOC1"/>
          </w:pPr>
        </w:p>
        <w:p w14:paraId="1ACD2C3F" w14:textId="07D7CC6A" w:rsidR="00AE3501" w:rsidRDefault="00D76F6D" w:rsidP="00ED4C01">
          <w:pPr>
            <w:pStyle w:val="TOC1"/>
            <w:rPr>
              <w:rFonts w:asciiTheme="minorHAnsi" w:eastAsiaTheme="minorEastAsia" w:hAnsiTheme="minorHAnsi" w:cstheme="minorBidi"/>
              <w:b/>
              <w:kern w:val="2"/>
              <w:sz w:val="24"/>
              <w:szCs w:val="24"/>
              <w:lang w:bidi="ar-SA"/>
              <w14:ligatures w14:val="standardContextual"/>
            </w:rPr>
          </w:pPr>
          <w:r>
            <w:rPr>
              <w:noProof w:val="0"/>
            </w:rPr>
            <w:fldChar w:fldCharType="begin"/>
          </w:r>
          <w:r>
            <w:instrText xml:space="preserve"> TOC \o "1-3" \h \z \u </w:instrText>
          </w:r>
          <w:r>
            <w:rPr>
              <w:noProof w:val="0"/>
            </w:rPr>
            <w:fldChar w:fldCharType="separate"/>
          </w:r>
          <w:hyperlink w:anchor="_Toc208935592" w:history="1">
            <w:r w:rsidR="00AE3501" w:rsidRPr="002C4F37">
              <w:rPr>
                <w:rStyle w:val="Hyperlink"/>
              </w:rPr>
              <w:t>Executive Summary</w:t>
            </w:r>
            <w:r w:rsidR="00AE3501">
              <w:rPr>
                <w:webHidden/>
              </w:rPr>
              <w:tab/>
            </w:r>
            <w:r w:rsidR="00AE3501">
              <w:rPr>
                <w:webHidden/>
              </w:rPr>
              <w:fldChar w:fldCharType="begin"/>
            </w:r>
            <w:r w:rsidR="00AE3501">
              <w:rPr>
                <w:webHidden/>
              </w:rPr>
              <w:instrText xml:space="preserve"> PAGEREF _Toc208935592 \h </w:instrText>
            </w:r>
            <w:r w:rsidR="00AE3501">
              <w:rPr>
                <w:webHidden/>
              </w:rPr>
            </w:r>
            <w:r w:rsidR="00AE3501">
              <w:rPr>
                <w:webHidden/>
              </w:rPr>
              <w:fldChar w:fldCharType="separate"/>
            </w:r>
            <w:r w:rsidR="00667444">
              <w:rPr>
                <w:webHidden/>
              </w:rPr>
              <w:t>3</w:t>
            </w:r>
            <w:r w:rsidR="00AE3501">
              <w:rPr>
                <w:webHidden/>
              </w:rPr>
              <w:fldChar w:fldCharType="end"/>
            </w:r>
          </w:hyperlink>
        </w:p>
        <w:p w14:paraId="4C273079" w14:textId="616D3A54" w:rsidR="00AE3501" w:rsidRDefault="00AE3501" w:rsidP="00ED4C01">
          <w:pPr>
            <w:pStyle w:val="TOC1"/>
            <w:rPr>
              <w:rFonts w:asciiTheme="minorHAnsi" w:eastAsiaTheme="minorEastAsia" w:hAnsiTheme="minorHAnsi" w:cstheme="minorBidi"/>
              <w:b/>
              <w:kern w:val="2"/>
              <w:sz w:val="24"/>
              <w:szCs w:val="24"/>
              <w:lang w:bidi="ar-SA"/>
              <w14:ligatures w14:val="standardContextual"/>
            </w:rPr>
          </w:pPr>
          <w:hyperlink w:anchor="_Toc208935593" w:history="1">
            <w:r w:rsidRPr="002C4F37">
              <w:rPr>
                <w:rStyle w:val="Hyperlink"/>
              </w:rPr>
              <w:t>Introduction</w:t>
            </w:r>
            <w:r>
              <w:rPr>
                <w:webHidden/>
              </w:rPr>
              <w:tab/>
            </w:r>
            <w:r>
              <w:rPr>
                <w:webHidden/>
              </w:rPr>
              <w:fldChar w:fldCharType="begin"/>
            </w:r>
            <w:r>
              <w:rPr>
                <w:webHidden/>
              </w:rPr>
              <w:instrText xml:space="preserve"> PAGEREF _Toc208935593 \h </w:instrText>
            </w:r>
            <w:r>
              <w:rPr>
                <w:webHidden/>
              </w:rPr>
            </w:r>
            <w:r>
              <w:rPr>
                <w:webHidden/>
              </w:rPr>
              <w:fldChar w:fldCharType="separate"/>
            </w:r>
            <w:r w:rsidR="00667444">
              <w:rPr>
                <w:webHidden/>
              </w:rPr>
              <w:t>4</w:t>
            </w:r>
            <w:r>
              <w:rPr>
                <w:webHidden/>
              </w:rPr>
              <w:fldChar w:fldCharType="end"/>
            </w:r>
          </w:hyperlink>
        </w:p>
        <w:p w14:paraId="167B65A8" w14:textId="251091C3" w:rsidR="00AE3501" w:rsidRDefault="00AE3501">
          <w:pPr>
            <w:pStyle w:val="TOC2"/>
            <w:rPr>
              <w:rFonts w:asciiTheme="minorHAnsi" w:eastAsiaTheme="minorEastAsia" w:hAnsiTheme="minorHAnsi" w:cstheme="minorBidi"/>
              <w:kern w:val="2"/>
              <w:sz w:val="24"/>
              <w:szCs w:val="24"/>
              <w:lang w:bidi="ar-SA"/>
              <w14:ligatures w14:val="standardContextual"/>
            </w:rPr>
          </w:pPr>
          <w:hyperlink w:anchor="_Toc208935594" w:history="1">
            <w:r w:rsidRPr="002C4F37">
              <w:rPr>
                <w:rStyle w:val="Hyperlink"/>
              </w:rPr>
              <w:t>Search Strategy and Results</w:t>
            </w:r>
            <w:r>
              <w:rPr>
                <w:webHidden/>
              </w:rPr>
              <w:tab/>
            </w:r>
            <w:r>
              <w:rPr>
                <w:webHidden/>
              </w:rPr>
              <w:fldChar w:fldCharType="begin"/>
            </w:r>
            <w:r>
              <w:rPr>
                <w:webHidden/>
              </w:rPr>
              <w:instrText xml:space="preserve"> PAGEREF _Toc208935594 \h </w:instrText>
            </w:r>
            <w:r>
              <w:rPr>
                <w:webHidden/>
              </w:rPr>
            </w:r>
            <w:r>
              <w:rPr>
                <w:webHidden/>
              </w:rPr>
              <w:fldChar w:fldCharType="separate"/>
            </w:r>
            <w:r w:rsidR="00667444">
              <w:rPr>
                <w:webHidden/>
              </w:rPr>
              <w:t>4</w:t>
            </w:r>
            <w:r>
              <w:rPr>
                <w:webHidden/>
              </w:rPr>
              <w:fldChar w:fldCharType="end"/>
            </w:r>
          </w:hyperlink>
        </w:p>
        <w:p w14:paraId="16F78D64" w14:textId="3BBD0CCC" w:rsidR="00AE3501" w:rsidRDefault="00AE3501">
          <w:pPr>
            <w:pStyle w:val="TOC2"/>
            <w:rPr>
              <w:rFonts w:asciiTheme="minorHAnsi" w:eastAsiaTheme="minorEastAsia" w:hAnsiTheme="minorHAnsi" w:cstheme="minorBidi"/>
              <w:kern w:val="2"/>
              <w:sz w:val="24"/>
              <w:szCs w:val="24"/>
              <w:lang w:bidi="ar-SA"/>
              <w14:ligatures w14:val="standardContextual"/>
            </w:rPr>
          </w:pPr>
          <w:hyperlink w:anchor="_Toc208935595" w:history="1">
            <w:r w:rsidRPr="002C4F37">
              <w:rPr>
                <w:rStyle w:val="Hyperlink"/>
              </w:rPr>
              <w:t>How to Use this Report</w:t>
            </w:r>
            <w:r>
              <w:rPr>
                <w:webHidden/>
              </w:rPr>
              <w:tab/>
            </w:r>
            <w:r>
              <w:rPr>
                <w:webHidden/>
              </w:rPr>
              <w:fldChar w:fldCharType="begin"/>
            </w:r>
            <w:r>
              <w:rPr>
                <w:webHidden/>
              </w:rPr>
              <w:instrText xml:space="preserve"> PAGEREF _Toc208935595 \h </w:instrText>
            </w:r>
            <w:r>
              <w:rPr>
                <w:webHidden/>
              </w:rPr>
            </w:r>
            <w:r>
              <w:rPr>
                <w:webHidden/>
              </w:rPr>
              <w:fldChar w:fldCharType="separate"/>
            </w:r>
            <w:r w:rsidR="00667444">
              <w:rPr>
                <w:webHidden/>
              </w:rPr>
              <w:t>5</w:t>
            </w:r>
            <w:r>
              <w:rPr>
                <w:webHidden/>
              </w:rPr>
              <w:fldChar w:fldCharType="end"/>
            </w:r>
          </w:hyperlink>
        </w:p>
        <w:p w14:paraId="31F7E103" w14:textId="598B024B" w:rsidR="00AE3501" w:rsidRPr="00ED4C01" w:rsidRDefault="00AE3501" w:rsidP="00ED4C01">
          <w:pPr>
            <w:pStyle w:val="TOC1"/>
            <w:rPr>
              <w:rFonts w:eastAsiaTheme="minorEastAsia" w:cstheme="minorBidi"/>
              <w:kern w:val="2"/>
              <w:sz w:val="24"/>
              <w:szCs w:val="24"/>
              <w:lang w:bidi="ar-SA"/>
              <w14:ligatures w14:val="standardContextual"/>
            </w:rPr>
          </w:pPr>
          <w:hyperlink w:anchor="_Toc208935596" w:history="1">
            <w:r w:rsidRPr="00ED4C01">
              <w:rPr>
                <w:rStyle w:val="Hyperlink"/>
              </w:rPr>
              <w:t>Adults</w:t>
            </w:r>
            <w:r w:rsidRPr="00ED4C01">
              <w:rPr>
                <w:webHidden/>
              </w:rPr>
              <w:tab/>
            </w:r>
            <w:r w:rsidRPr="00ED4C01">
              <w:rPr>
                <w:webHidden/>
              </w:rPr>
              <w:fldChar w:fldCharType="begin"/>
            </w:r>
            <w:r w:rsidRPr="00ED4C01">
              <w:rPr>
                <w:webHidden/>
              </w:rPr>
              <w:instrText xml:space="preserve"> PAGEREF _Toc208935596 \h </w:instrText>
            </w:r>
            <w:r w:rsidRPr="00ED4C01">
              <w:rPr>
                <w:webHidden/>
              </w:rPr>
            </w:r>
            <w:r w:rsidRPr="00ED4C01">
              <w:rPr>
                <w:webHidden/>
              </w:rPr>
              <w:fldChar w:fldCharType="separate"/>
            </w:r>
            <w:r w:rsidR="00667444" w:rsidRPr="00ED4C01">
              <w:rPr>
                <w:webHidden/>
              </w:rPr>
              <w:t>6</w:t>
            </w:r>
            <w:r w:rsidRPr="00ED4C01">
              <w:rPr>
                <w:webHidden/>
              </w:rPr>
              <w:fldChar w:fldCharType="end"/>
            </w:r>
          </w:hyperlink>
        </w:p>
        <w:p w14:paraId="0D8005F6" w14:textId="738B42A5" w:rsidR="00AE3501" w:rsidRDefault="00AE3501">
          <w:pPr>
            <w:pStyle w:val="TOC2"/>
            <w:rPr>
              <w:rFonts w:asciiTheme="minorHAnsi" w:eastAsiaTheme="minorEastAsia" w:hAnsiTheme="minorHAnsi" w:cstheme="minorBidi"/>
              <w:kern w:val="2"/>
              <w:sz w:val="24"/>
              <w:szCs w:val="24"/>
              <w:lang w:bidi="ar-SA"/>
              <w14:ligatures w14:val="standardContextual"/>
            </w:rPr>
          </w:pPr>
          <w:hyperlink w:anchor="_Toc208935597" w:history="1">
            <w:r w:rsidRPr="002C4F37">
              <w:rPr>
                <w:rStyle w:val="Hyperlink"/>
              </w:rPr>
              <w:t>Work</w:t>
            </w:r>
            <w:r>
              <w:rPr>
                <w:webHidden/>
              </w:rPr>
              <w:tab/>
            </w:r>
            <w:r>
              <w:rPr>
                <w:webHidden/>
              </w:rPr>
              <w:fldChar w:fldCharType="begin"/>
            </w:r>
            <w:r>
              <w:rPr>
                <w:webHidden/>
              </w:rPr>
              <w:instrText xml:space="preserve"> PAGEREF _Toc208935597 \h </w:instrText>
            </w:r>
            <w:r>
              <w:rPr>
                <w:webHidden/>
              </w:rPr>
            </w:r>
            <w:r>
              <w:rPr>
                <w:webHidden/>
              </w:rPr>
              <w:fldChar w:fldCharType="separate"/>
            </w:r>
            <w:r w:rsidR="00667444">
              <w:rPr>
                <w:webHidden/>
              </w:rPr>
              <w:t>6</w:t>
            </w:r>
            <w:r>
              <w:rPr>
                <w:webHidden/>
              </w:rPr>
              <w:fldChar w:fldCharType="end"/>
            </w:r>
          </w:hyperlink>
        </w:p>
        <w:p w14:paraId="037167FE" w14:textId="5396EDAD" w:rsidR="00AE3501" w:rsidRDefault="00AE3501">
          <w:pPr>
            <w:pStyle w:val="TOC2"/>
            <w:rPr>
              <w:rFonts w:asciiTheme="minorHAnsi" w:eastAsiaTheme="minorEastAsia" w:hAnsiTheme="minorHAnsi" w:cstheme="minorBidi"/>
              <w:kern w:val="2"/>
              <w:sz w:val="24"/>
              <w:szCs w:val="24"/>
              <w:lang w:bidi="ar-SA"/>
              <w14:ligatures w14:val="standardContextual"/>
            </w:rPr>
          </w:pPr>
          <w:hyperlink w:anchor="_Toc208935598" w:history="1">
            <w:r w:rsidRPr="002C4F37">
              <w:rPr>
                <w:rStyle w:val="Hyperlink"/>
              </w:rPr>
              <w:t>Housing/Safety/Stability</w:t>
            </w:r>
            <w:r>
              <w:rPr>
                <w:webHidden/>
              </w:rPr>
              <w:tab/>
            </w:r>
            <w:r>
              <w:rPr>
                <w:webHidden/>
              </w:rPr>
              <w:fldChar w:fldCharType="begin"/>
            </w:r>
            <w:r>
              <w:rPr>
                <w:webHidden/>
              </w:rPr>
              <w:instrText xml:space="preserve"> PAGEREF _Toc208935598 \h </w:instrText>
            </w:r>
            <w:r>
              <w:rPr>
                <w:webHidden/>
              </w:rPr>
            </w:r>
            <w:r>
              <w:rPr>
                <w:webHidden/>
              </w:rPr>
              <w:fldChar w:fldCharType="separate"/>
            </w:r>
            <w:r w:rsidR="00667444">
              <w:rPr>
                <w:webHidden/>
              </w:rPr>
              <w:t>7</w:t>
            </w:r>
            <w:r>
              <w:rPr>
                <w:webHidden/>
              </w:rPr>
              <w:fldChar w:fldCharType="end"/>
            </w:r>
          </w:hyperlink>
        </w:p>
        <w:p w14:paraId="30AF228A" w14:textId="1BCF4C77" w:rsidR="00AE3501" w:rsidRDefault="00AE3501">
          <w:pPr>
            <w:pStyle w:val="TOC2"/>
            <w:rPr>
              <w:rFonts w:asciiTheme="minorHAnsi" w:eastAsiaTheme="minorEastAsia" w:hAnsiTheme="minorHAnsi" w:cstheme="minorBidi"/>
              <w:kern w:val="2"/>
              <w:sz w:val="24"/>
              <w:szCs w:val="24"/>
              <w:lang w:bidi="ar-SA"/>
              <w14:ligatures w14:val="standardContextual"/>
            </w:rPr>
          </w:pPr>
          <w:hyperlink w:anchor="_Toc208935599" w:history="1">
            <w:r w:rsidRPr="002C4F37">
              <w:rPr>
                <w:rStyle w:val="Hyperlink"/>
              </w:rPr>
              <w:t>Education</w:t>
            </w:r>
            <w:r>
              <w:rPr>
                <w:webHidden/>
              </w:rPr>
              <w:tab/>
            </w:r>
            <w:r>
              <w:rPr>
                <w:webHidden/>
              </w:rPr>
              <w:fldChar w:fldCharType="begin"/>
            </w:r>
            <w:r>
              <w:rPr>
                <w:webHidden/>
              </w:rPr>
              <w:instrText xml:space="preserve"> PAGEREF _Toc208935599 \h </w:instrText>
            </w:r>
            <w:r>
              <w:rPr>
                <w:webHidden/>
              </w:rPr>
            </w:r>
            <w:r>
              <w:rPr>
                <w:webHidden/>
              </w:rPr>
              <w:fldChar w:fldCharType="separate"/>
            </w:r>
            <w:r w:rsidR="00667444">
              <w:rPr>
                <w:webHidden/>
              </w:rPr>
              <w:t>7</w:t>
            </w:r>
            <w:r>
              <w:rPr>
                <w:webHidden/>
              </w:rPr>
              <w:fldChar w:fldCharType="end"/>
            </w:r>
          </w:hyperlink>
        </w:p>
        <w:p w14:paraId="49CCC280" w14:textId="1392D6D1" w:rsidR="00AE3501" w:rsidRDefault="00AE3501">
          <w:pPr>
            <w:pStyle w:val="TOC2"/>
            <w:rPr>
              <w:rFonts w:asciiTheme="minorHAnsi" w:eastAsiaTheme="minorEastAsia" w:hAnsiTheme="minorHAnsi" w:cstheme="minorBidi"/>
              <w:kern w:val="2"/>
              <w:sz w:val="24"/>
              <w:szCs w:val="24"/>
              <w:lang w:bidi="ar-SA"/>
              <w14:ligatures w14:val="standardContextual"/>
            </w:rPr>
          </w:pPr>
          <w:hyperlink w:anchor="_Toc208935600" w:history="1">
            <w:r w:rsidRPr="002C4F37">
              <w:rPr>
                <w:rStyle w:val="Hyperlink"/>
              </w:rPr>
              <w:t>Health</w:t>
            </w:r>
            <w:r>
              <w:rPr>
                <w:webHidden/>
              </w:rPr>
              <w:tab/>
            </w:r>
            <w:r>
              <w:rPr>
                <w:webHidden/>
              </w:rPr>
              <w:fldChar w:fldCharType="begin"/>
            </w:r>
            <w:r>
              <w:rPr>
                <w:webHidden/>
              </w:rPr>
              <w:instrText xml:space="preserve"> PAGEREF _Toc208935600 \h </w:instrText>
            </w:r>
            <w:r>
              <w:rPr>
                <w:webHidden/>
              </w:rPr>
            </w:r>
            <w:r>
              <w:rPr>
                <w:webHidden/>
              </w:rPr>
              <w:fldChar w:fldCharType="separate"/>
            </w:r>
            <w:r w:rsidR="00667444">
              <w:rPr>
                <w:webHidden/>
              </w:rPr>
              <w:t>8</w:t>
            </w:r>
            <w:r>
              <w:rPr>
                <w:webHidden/>
              </w:rPr>
              <w:fldChar w:fldCharType="end"/>
            </w:r>
          </w:hyperlink>
        </w:p>
        <w:p w14:paraId="4F4E9572" w14:textId="7245A1EA" w:rsidR="00AE3501" w:rsidRDefault="00AE3501">
          <w:pPr>
            <w:pStyle w:val="TOC2"/>
            <w:rPr>
              <w:rFonts w:asciiTheme="minorHAnsi" w:eastAsiaTheme="minorEastAsia" w:hAnsiTheme="minorHAnsi" w:cstheme="minorBidi"/>
              <w:kern w:val="2"/>
              <w:sz w:val="24"/>
              <w:szCs w:val="24"/>
              <w:lang w:bidi="ar-SA"/>
              <w14:ligatures w14:val="standardContextual"/>
            </w:rPr>
          </w:pPr>
          <w:hyperlink w:anchor="_Toc208935601" w:history="1">
            <w:r w:rsidRPr="002C4F37">
              <w:rPr>
                <w:rStyle w:val="Hyperlink"/>
              </w:rPr>
              <w:t>Leisure</w:t>
            </w:r>
            <w:r>
              <w:rPr>
                <w:webHidden/>
              </w:rPr>
              <w:tab/>
            </w:r>
            <w:r>
              <w:rPr>
                <w:webHidden/>
              </w:rPr>
              <w:fldChar w:fldCharType="begin"/>
            </w:r>
            <w:r>
              <w:rPr>
                <w:webHidden/>
              </w:rPr>
              <w:instrText xml:space="preserve"> PAGEREF _Toc208935601 \h </w:instrText>
            </w:r>
            <w:r>
              <w:rPr>
                <w:webHidden/>
              </w:rPr>
            </w:r>
            <w:r>
              <w:rPr>
                <w:webHidden/>
              </w:rPr>
              <w:fldChar w:fldCharType="separate"/>
            </w:r>
            <w:r w:rsidR="00667444">
              <w:rPr>
                <w:webHidden/>
              </w:rPr>
              <w:t>12</w:t>
            </w:r>
            <w:r>
              <w:rPr>
                <w:webHidden/>
              </w:rPr>
              <w:fldChar w:fldCharType="end"/>
            </w:r>
          </w:hyperlink>
        </w:p>
        <w:p w14:paraId="14C8144D" w14:textId="5E79CC34" w:rsidR="00AE3501" w:rsidRDefault="00AE3501">
          <w:pPr>
            <w:pStyle w:val="TOC2"/>
            <w:rPr>
              <w:rFonts w:asciiTheme="minorHAnsi" w:eastAsiaTheme="minorEastAsia" w:hAnsiTheme="minorHAnsi" w:cstheme="minorBidi"/>
              <w:kern w:val="2"/>
              <w:sz w:val="24"/>
              <w:szCs w:val="24"/>
              <w:lang w:bidi="ar-SA"/>
              <w14:ligatures w14:val="standardContextual"/>
            </w:rPr>
          </w:pPr>
          <w:hyperlink w:anchor="_Toc208935602" w:history="1">
            <w:r w:rsidRPr="002C4F37">
              <w:rPr>
                <w:rStyle w:val="Hyperlink"/>
              </w:rPr>
              <w:t>Social Connections</w:t>
            </w:r>
            <w:r>
              <w:rPr>
                <w:webHidden/>
              </w:rPr>
              <w:tab/>
            </w:r>
            <w:r>
              <w:rPr>
                <w:webHidden/>
              </w:rPr>
              <w:fldChar w:fldCharType="begin"/>
            </w:r>
            <w:r>
              <w:rPr>
                <w:webHidden/>
              </w:rPr>
              <w:instrText xml:space="preserve"> PAGEREF _Toc208935602 \h </w:instrText>
            </w:r>
            <w:r>
              <w:rPr>
                <w:webHidden/>
              </w:rPr>
            </w:r>
            <w:r>
              <w:rPr>
                <w:webHidden/>
              </w:rPr>
              <w:fldChar w:fldCharType="separate"/>
            </w:r>
            <w:r w:rsidR="00667444">
              <w:rPr>
                <w:webHidden/>
              </w:rPr>
              <w:t>12</w:t>
            </w:r>
            <w:r>
              <w:rPr>
                <w:webHidden/>
              </w:rPr>
              <w:fldChar w:fldCharType="end"/>
            </w:r>
          </w:hyperlink>
        </w:p>
        <w:p w14:paraId="5ABF984D" w14:textId="51657EC6" w:rsidR="00AE3501" w:rsidRDefault="00AE3501">
          <w:pPr>
            <w:pStyle w:val="TOC2"/>
            <w:rPr>
              <w:rFonts w:asciiTheme="minorHAnsi" w:eastAsiaTheme="minorEastAsia" w:hAnsiTheme="minorHAnsi" w:cstheme="minorBidi"/>
              <w:kern w:val="2"/>
              <w:sz w:val="24"/>
              <w:szCs w:val="24"/>
              <w:lang w:bidi="ar-SA"/>
              <w14:ligatures w14:val="standardContextual"/>
            </w:rPr>
          </w:pPr>
          <w:hyperlink w:anchor="_Toc208935603" w:history="1">
            <w:r w:rsidRPr="002C4F37">
              <w:rPr>
                <w:rStyle w:val="Hyperlink"/>
              </w:rPr>
              <w:t>Language</w:t>
            </w:r>
            <w:r>
              <w:rPr>
                <w:webHidden/>
              </w:rPr>
              <w:tab/>
            </w:r>
            <w:r>
              <w:rPr>
                <w:webHidden/>
              </w:rPr>
              <w:fldChar w:fldCharType="begin"/>
            </w:r>
            <w:r>
              <w:rPr>
                <w:webHidden/>
              </w:rPr>
              <w:instrText xml:space="preserve"> PAGEREF _Toc208935603 \h </w:instrText>
            </w:r>
            <w:r>
              <w:rPr>
                <w:webHidden/>
              </w:rPr>
            </w:r>
            <w:r>
              <w:rPr>
                <w:webHidden/>
              </w:rPr>
              <w:fldChar w:fldCharType="separate"/>
            </w:r>
            <w:r w:rsidR="00667444">
              <w:rPr>
                <w:webHidden/>
              </w:rPr>
              <w:t>13</w:t>
            </w:r>
            <w:r>
              <w:rPr>
                <w:webHidden/>
              </w:rPr>
              <w:fldChar w:fldCharType="end"/>
            </w:r>
          </w:hyperlink>
        </w:p>
        <w:p w14:paraId="3CC128B1" w14:textId="242749A6" w:rsidR="00AE3501" w:rsidRDefault="00AE3501">
          <w:pPr>
            <w:pStyle w:val="TOC2"/>
            <w:rPr>
              <w:rFonts w:asciiTheme="minorHAnsi" w:eastAsiaTheme="minorEastAsia" w:hAnsiTheme="minorHAnsi" w:cstheme="minorBidi"/>
              <w:kern w:val="2"/>
              <w:sz w:val="24"/>
              <w:szCs w:val="24"/>
              <w:lang w:bidi="ar-SA"/>
              <w14:ligatures w14:val="standardContextual"/>
            </w:rPr>
          </w:pPr>
          <w:hyperlink w:anchor="_Toc208935606" w:history="1">
            <w:r w:rsidRPr="002C4F37">
              <w:rPr>
                <w:rStyle w:val="Hyperlink"/>
              </w:rPr>
              <w:t>Digital Skills</w:t>
            </w:r>
            <w:r>
              <w:rPr>
                <w:webHidden/>
              </w:rPr>
              <w:tab/>
            </w:r>
            <w:r>
              <w:rPr>
                <w:webHidden/>
              </w:rPr>
              <w:fldChar w:fldCharType="begin"/>
            </w:r>
            <w:r>
              <w:rPr>
                <w:webHidden/>
              </w:rPr>
              <w:instrText xml:space="preserve"> PAGEREF _Toc208935606 \h </w:instrText>
            </w:r>
            <w:r>
              <w:rPr>
                <w:webHidden/>
              </w:rPr>
            </w:r>
            <w:r>
              <w:rPr>
                <w:webHidden/>
              </w:rPr>
              <w:fldChar w:fldCharType="separate"/>
            </w:r>
            <w:r w:rsidR="00667444">
              <w:rPr>
                <w:webHidden/>
              </w:rPr>
              <w:t>14</w:t>
            </w:r>
            <w:r>
              <w:rPr>
                <w:webHidden/>
              </w:rPr>
              <w:fldChar w:fldCharType="end"/>
            </w:r>
          </w:hyperlink>
        </w:p>
        <w:p w14:paraId="689D0804" w14:textId="6AF82D6E" w:rsidR="00AE3501" w:rsidRDefault="00AE3501" w:rsidP="00ED4C01">
          <w:pPr>
            <w:pStyle w:val="TOC1"/>
            <w:rPr>
              <w:rFonts w:asciiTheme="minorHAnsi" w:eastAsiaTheme="minorEastAsia" w:hAnsiTheme="minorHAnsi" w:cstheme="minorBidi"/>
              <w:b/>
              <w:kern w:val="2"/>
              <w:sz w:val="24"/>
              <w:szCs w:val="24"/>
              <w:lang w:bidi="ar-SA"/>
              <w14:ligatures w14:val="standardContextual"/>
            </w:rPr>
          </w:pPr>
          <w:hyperlink w:anchor="_Toc208935609" w:history="1">
            <w:r w:rsidRPr="002C4F37">
              <w:rPr>
                <w:rStyle w:val="Hyperlink"/>
              </w:rPr>
              <w:t>Children and Youth</w:t>
            </w:r>
            <w:r>
              <w:rPr>
                <w:webHidden/>
              </w:rPr>
              <w:tab/>
            </w:r>
            <w:r>
              <w:rPr>
                <w:webHidden/>
              </w:rPr>
              <w:fldChar w:fldCharType="begin"/>
            </w:r>
            <w:r>
              <w:rPr>
                <w:webHidden/>
              </w:rPr>
              <w:instrText xml:space="preserve"> PAGEREF _Toc208935609 \h </w:instrText>
            </w:r>
            <w:r>
              <w:rPr>
                <w:webHidden/>
              </w:rPr>
            </w:r>
            <w:r>
              <w:rPr>
                <w:webHidden/>
              </w:rPr>
              <w:fldChar w:fldCharType="separate"/>
            </w:r>
            <w:r w:rsidR="00667444">
              <w:rPr>
                <w:webHidden/>
              </w:rPr>
              <w:t>15</w:t>
            </w:r>
            <w:r>
              <w:rPr>
                <w:webHidden/>
              </w:rPr>
              <w:fldChar w:fldCharType="end"/>
            </w:r>
          </w:hyperlink>
        </w:p>
        <w:p w14:paraId="6B497CB5" w14:textId="1E931A97" w:rsidR="00AE3501" w:rsidRDefault="00AE3501">
          <w:pPr>
            <w:pStyle w:val="TOC2"/>
            <w:rPr>
              <w:rFonts w:asciiTheme="minorHAnsi" w:eastAsiaTheme="minorEastAsia" w:hAnsiTheme="minorHAnsi" w:cstheme="minorBidi"/>
              <w:kern w:val="2"/>
              <w:sz w:val="24"/>
              <w:szCs w:val="24"/>
              <w:lang w:bidi="ar-SA"/>
              <w14:ligatures w14:val="standardContextual"/>
            </w:rPr>
          </w:pPr>
          <w:hyperlink w:anchor="_Toc208935610" w:history="1">
            <w:r w:rsidRPr="002C4F37">
              <w:rPr>
                <w:rStyle w:val="Hyperlink"/>
              </w:rPr>
              <w:t>Health</w:t>
            </w:r>
            <w:r>
              <w:rPr>
                <w:webHidden/>
              </w:rPr>
              <w:tab/>
            </w:r>
            <w:r>
              <w:rPr>
                <w:webHidden/>
              </w:rPr>
              <w:fldChar w:fldCharType="begin"/>
            </w:r>
            <w:r>
              <w:rPr>
                <w:webHidden/>
              </w:rPr>
              <w:instrText xml:space="preserve"> PAGEREF _Toc208935610 \h </w:instrText>
            </w:r>
            <w:r>
              <w:rPr>
                <w:webHidden/>
              </w:rPr>
            </w:r>
            <w:r>
              <w:rPr>
                <w:webHidden/>
              </w:rPr>
              <w:fldChar w:fldCharType="separate"/>
            </w:r>
            <w:r w:rsidR="00667444">
              <w:rPr>
                <w:webHidden/>
              </w:rPr>
              <w:t>15</w:t>
            </w:r>
            <w:r>
              <w:rPr>
                <w:webHidden/>
              </w:rPr>
              <w:fldChar w:fldCharType="end"/>
            </w:r>
          </w:hyperlink>
        </w:p>
        <w:p w14:paraId="7D42243C" w14:textId="39B07EAD" w:rsidR="00AE3501" w:rsidRDefault="00AE3501">
          <w:pPr>
            <w:pStyle w:val="TOC2"/>
            <w:rPr>
              <w:rFonts w:asciiTheme="minorHAnsi" w:eastAsiaTheme="minorEastAsia" w:hAnsiTheme="minorHAnsi" w:cstheme="minorBidi"/>
              <w:kern w:val="2"/>
              <w:sz w:val="24"/>
              <w:szCs w:val="24"/>
              <w:lang w:bidi="ar-SA"/>
              <w14:ligatures w14:val="standardContextual"/>
            </w:rPr>
          </w:pPr>
          <w:hyperlink w:anchor="_Toc208935611" w:history="1">
            <w:r w:rsidRPr="002C4F37">
              <w:rPr>
                <w:rStyle w:val="Hyperlink"/>
              </w:rPr>
              <w:t>Education</w:t>
            </w:r>
            <w:r>
              <w:rPr>
                <w:webHidden/>
              </w:rPr>
              <w:tab/>
            </w:r>
            <w:r>
              <w:rPr>
                <w:webHidden/>
              </w:rPr>
              <w:fldChar w:fldCharType="begin"/>
            </w:r>
            <w:r>
              <w:rPr>
                <w:webHidden/>
              </w:rPr>
              <w:instrText xml:space="preserve"> PAGEREF _Toc208935611 \h </w:instrText>
            </w:r>
            <w:r>
              <w:rPr>
                <w:webHidden/>
              </w:rPr>
            </w:r>
            <w:r>
              <w:rPr>
                <w:webHidden/>
              </w:rPr>
              <w:fldChar w:fldCharType="separate"/>
            </w:r>
            <w:r w:rsidR="00667444">
              <w:rPr>
                <w:webHidden/>
              </w:rPr>
              <w:t>16</w:t>
            </w:r>
            <w:r>
              <w:rPr>
                <w:webHidden/>
              </w:rPr>
              <w:fldChar w:fldCharType="end"/>
            </w:r>
          </w:hyperlink>
        </w:p>
        <w:p w14:paraId="6D7514FE" w14:textId="5539E219" w:rsidR="00AE3501" w:rsidRDefault="00AE3501">
          <w:pPr>
            <w:pStyle w:val="TOC2"/>
            <w:rPr>
              <w:rFonts w:asciiTheme="minorHAnsi" w:eastAsiaTheme="minorEastAsia" w:hAnsiTheme="minorHAnsi" w:cstheme="minorBidi"/>
              <w:kern w:val="2"/>
              <w:sz w:val="24"/>
              <w:szCs w:val="24"/>
              <w:lang w:bidi="ar-SA"/>
              <w14:ligatures w14:val="standardContextual"/>
            </w:rPr>
          </w:pPr>
          <w:hyperlink w:anchor="_Toc208935612" w:history="1">
            <w:r w:rsidRPr="002C4F37">
              <w:rPr>
                <w:rStyle w:val="Hyperlink"/>
              </w:rPr>
              <w:t>Language</w:t>
            </w:r>
            <w:r>
              <w:rPr>
                <w:webHidden/>
              </w:rPr>
              <w:tab/>
            </w:r>
            <w:r>
              <w:rPr>
                <w:webHidden/>
              </w:rPr>
              <w:fldChar w:fldCharType="begin"/>
            </w:r>
            <w:r>
              <w:rPr>
                <w:webHidden/>
              </w:rPr>
              <w:instrText xml:space="preserve"> PAGEREF _Toc208935612 \h </w:instrText>
            </w:r>
            <w:r>
              <w:rPr>
                <w:webHidden/>
              </w:rPr>
            </w:r>
            <w:r>
              <w:rPr>
                <w:webHidden/>
              </w:rPr>
              <w:fldChar w:fldCharType="separate"/>
            </w:r>
            <w:r w:rsidR="00667444">
              <w:rPr>
                <w:webHidden/>
              </w:rPr>
              <w:t>16</w:t>
            </w:r>
            <w:r>
              <w:rPr>
                <w:webHidden/>
              </w:rPr>
              <w:fldChar w:fldCharType="end"/>
            </w:r>
          </w:hyperlink>
        </w:p>
        <w:p w14:paraId="3FB35693" w14:textId="2D895D16" w:rsidR="00AE3501" w:rsidRDefault="00AE3501" w:rsidP="00ED4C01">
          <w:pPr>
            <w:pStyle w:val="TOC1"/>
            <w:rPr>
              <w:rFonts w:asciiTheme="minorHAnsi" w:eastAsiaTheme="minorEastAsia" w:hAnsiTheme="minorHAnsi" w:cstheme="minorBidi"/>
              <w:b/>
              <w:kern w:val="2"/>
              <w:sz w:val="24"/>
              <w:szCs w:val="24"/>
              <w:lang w:bidi="ar-SA"/>
              <w14:ligatures w14:val="standardContextual"/>
            </w:rPr>
          </w:pPr>
          <w:hyperlink w:anchor="_Toc208935613" w:history="1">
            <w:r w:rsidRPr="002C4F37">
              <w:rPr>
                <w:rStyle w:val="Hyperlink"/>
              </w:rPr>
              <w:t>Conclusion</w:t>
            </w:r>
            <w:r>
              <w:rPr>
                <w:webHidden/>
              </w:rPr>
              <w:tab/>
            </w:r>
            <w:r>
              <w:rPr>
                <w:webHidden/>
              </w:rPr>
              <w:fldChar w:fldCharType="begin"/>
            </w:r>
            <w:r>
              <w:rPr>
                <w:webHidden/>
              </w:rPr>
              <w:instrText xml:space="preserve"> PAGEREF _Toc208935613 \h </w:instrText>
            </w:r>
            <w:r>
              <w:rPr>
                <w:webHidden/>
              </w:rPr>
            </w:r>
            <w:r>
              <w:rPr>
                <w:webHidden/>
              </w:rPr>
              <w:fldChar w:fldCharType="separate"/>
            </w:r>
            <w:r w:rsidR="00667444">
              <w:rPr>
                <w:webHidden/>
              </w:rPr>
              <w:t>17</w:t>
            </w:r>
            <w:r>
              <w:rPr>
                <w:webHidden/>
              </w:rPr>
              <w:fldChar w:fldCharType="end"/>
            </w:r>
          </w:hyperlink>
        </w:p>
        <w:p w14:paraId="5E0D1A72" w14:textId="5FF4B69D" w:rsidR="00AE3501" w:rsidRDefault="00AE3501" w:rsidP="00ED4C01">
          <w:pPr>
            <w:pStyle w:val="TOC1"/>
            <w:rPr>
              <w:rFonts w:asciiTheme="minorHAnsi" w:eastAsiaTheme="minorEastAsia" w:hAnsiTheme="minorHAnsi" w:cstheme="minorBidi"/>
              <w:b/>
              <w:kern w:val="2"/>
              <w:sz w:val="24"/>
              <w:szCs w:val="24"/>
              <w:lang w:bidi="ar-SA"/>
              <w14:ligatures w14:val="standardContextual"/>
            </w:rPr>
          </w:pPr>
          <w:hyperlink w:anchor="_Toc208935614" w:history="1">
            <w:r w:rsidRPr="002C4F37">
              <w:rPr>
                <w:rStyle w:val="Hyperlink"/>
              </w:rPr>
              <w:t>References</w:t>
            </w:r>
            <w:r>
              <w:rPr>
                <w:webHidden/>
              </w:rPr>
              <w:tab/>
            </w:r>
            <w:r>
              <w:rPr>
                <w:webHidden/>
              </w:rPr>
              <w:fldChar w:fldCharType="begin"/>
            </w:r>
            <w:r>
              <w:rPr>
                <w:webHidden/>
              </w:rPr>
              <w:instrText xml:space="preserve"> PAGEREF _Toc208935614 \h </w:instrText>
            </w:r>
            <w:r>
              <w:rPr>
                <w:webHidden/>
              </w:rPr>
            </w:r>
            <w:r>
              <w:rPr>
                <w:webHidden/>
              </w:rPr>
              <w:fldChar w:fldCharType="separate"/>
            </w:r>
            <w:r w:rsidR="00667444">
              <w:rPr>
                <w:webHidden/>
              </w:rPr>
              <w:t>18</w:t>
            </w:r>
            <w:r>
              <w:rPr>
                <w:webHidden/>
              </w:rPr>
              <w:fldChar w:fldCharType="end"/>
            </w:r>
          </w:hyperlink>
        </w:p>
        <w:p w14:paraId="37BC6779" w14:textId="2C312600" w:rsidR="00AE3501" w:rsidRDefault="00AE3501" w:rsidP="00ED4C01">
          <w:pPr>
            <w:pStyle w:val="TOC1"/>
            <w:rPr>
              <w:rFonts w:asciiTheme="minorHAnsi" w:eastAsiaTheme="minorEastAsia" w:hAnsiTheme="minorHAnsi" w:cstheme="minorBidi"/>
              <w:b/>
              <w:kern w:val="2"/>
              <w:sz w:val="24"/>
              <w:szCs w:val="24"/>
              <w:lang w:bidi="ar-SA"/>
              <w14:ligatures w14:val="standardContextual"/>
            </w:rPr>
          </w:pPr>
          <w:hyperlink w:anchor="_Toc208935615" w:history="1">
            <w:r w:rsidRPr="002C4F37">
              <w:rPr>
                <w:rStyle w:val="Hyperlink"/>
              </w:rPr>
              <w:t>Acknowledgement</w:t>
            </w:r>
            <w:r>
              <w:rPr>
                <w:webHidden/>
              </w:rPr>
              <w:tab/>
            </w:r>
            <w:r>
              <w:rPr>
                <w:webHidden/>
              </w:rPr>
              <w:fldChar w:fldCharType="begin"/>
            </w:r>
            <w:r>
              <w:rPr>
                <w:webHidden/>
              </w:rPr>
              <w:instrText xml:space="preserve"> PAGEREF _Toc208935615 \h </w:instrText>
            </w:r>
            <w:r>
              <w:rPr>
                <w:webHidden/>
              </w:rPr>
            </w:r>
            <w:r>
              <w:rPr>
                <w:webHidden/>
              </w:rPr>
              <w:fldChar w:fldCharType="separate"/>
            </w:r>
            <w:r w:rsidR="00667444">
              <w:rPr>
                <w:webHidden/>
              </w:rPr>
              <w:t>29</w:t>
            </w:r>
            <w:r>
              <w:rPr>
                <w:webHidden/>
              </w:rPr>
              <w:fldChar w:fldCharType="end"/>
            </w:r>
          </w:hyperlink>
        </w:p>
        <w:p w14:paraId="4D39D0D9" w14:textId="77519E84" w:rsidR="00D76F6D" w:rsidRDefault="00D76F6D">
          <w:r>
            <w:rPr>
              <w:b/>
              <w:bCs/>
              <w:noProof/>
            </w:rPr>
            <w:fldChar w:fldCharType="end"/>
          </w:r>
        </w:p>
      </w:sdtContent>
    </w:sdt>
    <w:p w14:paraId="083DAED2" w14:textId="77777777" w:rsidR="009320A4" w:rsidRDefault="009320A4">
      <w:pPr>
        <w:spacing w:after="0" w:line="240" w:lineRule="auto"/>
      </w:pPr>
    </w:p>
    <w:p w14:paraId="5E5E5826" w14:textId="77777777" w:rsidR="009320A4" w:rsidRDefault="009320A4">
      <w:pPr>
        <w:spacing w:after="0" w:line="240" w:lineRule="auto"/>
      </w:pPr>
    </w:p>
    <w:p w14:paraId="1838E67F" w14:textId="77777777" w:rsidR="009320A4" w:rsidRDefault="009320A4">
      <w:pPr>
        <w:spacing w:after="0" w:line="240" w:lineRule="auto"/>
      </w:pPr>
    </w:p>
    <w:p w14:paraId="4D1E4FBD" w14:textId="77777777" w:rsidR="009320A4" w:rsidRDefault="009320A4">
      <w:pPr>
        <w:spacing w:after="0" w:line="240" w:lineRule="auto"/>
      </w:pPr>
    </w:p>
    <w:p w14:paraId="75F52990" w14:textId="77777777" w:rsidR="009320A4" w:rsidRDefault="009320A4">
      <w:pPr>
        <w:spacing w:after="0" w:line="240" w:lineRule="auto"/>
      </w:pPr>
    </w:p>
    <w:p w14:paraId="4ACCA153" w14:textId="77777777" w:rsidR="009320A4" w:rsidRDefault="009320A4">
      <w:pPr>
        <w:spacing w:after="0" w:line="240" w:lineRule="auto"/>
      </w:pPr>
    </w:p>
    <w:p w14:paraId="1EAC07DF" w14:textId="77777777" w:rsidR="009320A4" w:rsidRDefault="009320A4">
      <w:pPr>
        <w:spacing w:after="0" w:line="240" w:lineRule="auto"/>
      </w:pPr>
    </w:p>
    <w:p w14:paraId="2784990D" w14:textId="77777777" w:rsidR="009320A4" w:rsidRDefault="009320A4">
      <w:pPr>
        <w:spacing w:after="0" w:line="240" w:lineRule="auto"/>
      </w:pPr>
    </w:p>
    <w:p w14:paraId="32A55C76" w14:textId="77777777" w:rsidR="009320A4" w:rsidRDefault="009320A4">
      <w:pPr>
        <w:spacing w:after="0" w:line="240" w:lineRule="auto"/>
      </w:pPr>
    </w:p>
    <w:p w14:paraId="7B0DEB77" w14:textId="77777777" w:rsidR="009320A4" w:rsidRDefault="009320A4">
      <w:pPr>
        <w:spacing w:after="0" w:line="240" w:lineRule="auto"/>
      </w:pPr>
    </w:p>
    <w:p w14:paraId="40BA8AE6" w14:textId="77777777" w:rsidR="009320A4" w:rsidRDefault="009320A4">
      <w:pPr>
        <w:spacing w:after="0" w:line="240" w:lineRule="auto"/>
      </w:pPr>
    </w:p>
    <w:p w14:paraId="5F421709" w14:textId="600F2991" w:rsidR="00D76F6D" w:rsidRDefault="009320A4">
      <w:pPr>
        <w:spacing w:after="0" w:line="240" w:lineRule="auto"/>
        <w:rPr>
          <w:rFonts w:asciiTheme="majorHAnsi" w:eastAsiaTheme="majorEastAsia" w:hAnsiTheme="majorHAnsi" w:cstheme="majorBidi"/>
          <w:color w:val="2A3191" w:themeColor="text2"/>
          <w:spacing w:val="-10"/>
          <w:kern w:val="28"/>
          <w:sz w:val="32"/>
          <w:szCs w:val="56"/>
        </w:rPr>
      </w:pPr>
      <w:r w:rsidRPr="009320A4">
        <w:t xml:space="preserve">Suggested Citation: Potocky, M. (2025). U.S. resettlement and integration research: Overview of reviews, 2020-2025. Switchboard, International Rescue Committee. </w:t>
      </w:r>
      <w:r w:rsidR="00D76F6D">
        <w:br w:type="page"/>
      </w:r>
    </w:p>
    <w:p w14:paraId="4EB0C310" w14:textId="77777777" w:rsidR="005503F1" w:rsidRPr="00ED4C01" w:rsidRDefault="005503F1" w:rsidP="00D76F6D">
      <w:pPr>
        <w:pStyle w:val="Heading1"/>
        <w:rPr>
          <w:rFonts w:ascii="Franklin Gothic Demi" w:hAnsi="Franklin Gothic Demi"/>
          <w:b w:val="0"/>
          <w:bCs/>
        </w:rPr>
      </w:pPr>
      <w:bookmarkStart w:id="2" w:name="_Toc208935592"/>
      <w:bookmarkStart w:id="3" w:name="_Hlk208249827"/>
      <w:bookmarkStart w:id="4" w:name="_Toc196144861"/>
      <w:bookmarkEnd w:id="1"/>
      <w:r w:rsidRPr="00ED4C01">
        <w:rPr>
          <w:rFonts w:ascii="Franklin Gothic Demi" w:hAnsi="Franklin Gothic Demi"/>
          <w:b w:val="0"/>
          <w:bCs/>
        </w:rPr>
        <w:lastRenderedPageBreak/>
        <w:t>Executive Summary</w:t>
      </w:r>
      <w:bookmarkEnd w:id="2"/>
    </w:p>
    <w:p w14:paraId="19085216" w14:textId="7BBF3808" w:rsidR="005503F1" w:rsidRPr="005503F1" w:rsidRDefault="005503F1" w:rsidP="005503F1">
      <w:pPr>
        <w:widowControl/>
        <w:autoSpaceDE/>
        <w:autoSpaceDN/>
        <w:spacing w:after="160" w:line="278" w:lineRule="auto"/>
      </w:pPr>
      <w:r w:rsidRPr="005503F1">
        <w:t xml:space="preserve">This report synthesizes findings from 124 systematic and scoping reviews (2020–2025) on </w:t>
      </w:r>
      <w:r>
        <w:t xml:space="preserve">the resettlement and integration of </w:t>
      </w:r>
      <w:r w:rsidRPr="005503F1">
        <w:t>refugee</w:t>
      </w:r>
      <w:r>
        <w:t>s</w:t>
      </w:r>
      <w:r w:rsidRPr="005503F1">
        <w:t xml:space="preserve"> and </w:t>
      </w:r>
      <w:r>
        <w:t xml:space="preserve">other </w:t>
      </w:r>
      <w:r w:rsidRPr="005503F1">
        <w:t>humanitarian newcomer</w:t>
      </w:r>
      <w:r>
        <w:t>s</w:t>
      </w:r>
      <w:r w:rsidRPr="005503F1">
        <w:t xml:space="preserve"> in the United States. Guided by Ager and Strang’s </w:t>
      </w:r>
      <w:r w:rsidR="00AB6754">
        <w:t xml:space="preserve">(2008) </w:t>
      </w:r>
      <w:r w:rsidRPr="005503F1">
        <w:t xml:space="preserve">integration framework, the analysis spans key domains: work, housing, education, health, mental health, language, digital skills, social connections, </w:t>
      </w:r>
      <w:r>
        <w:t xml:space="preserve">and </w:t>
      </w:r>
      <w:r w:rsidRPr="005503F1">
        <w:t>leisure.</w:t>
      </w:r>
    </w:p>
    <w:p w14:paraId="6F41D7DA" w14:textId="0B71C63C" w:rsidR="005503F1" w:rsidRPr="005503F1" w:rsidRDefault="005503F1" w:rsidP="005503F1">
      <w:pPr>
        <w:widowControl/>
        <w:autoSpaceDE/>
        <w:autoSpaceDN/>
        <w:spacing w:after="160" w:line="278" w:lineRule="auto"/>
      </w:pPr>
      <w:r w:rsidRPr="005503F1">
        <w:t xml:space="preserve">Across domains, newcomers demonstrate resilience but face entrenched barriers including occupational downgrading, housing shortages, health </w:t>
      </w:r>
      <w:r w:rsidR="0098694D">
        <w:t>disparities</w:t>
      </w:r>
      <w:r w:rsidRPr="005503F1">
        <w:t>, gaps in education access, and limited opportunities for language and digital skill development. Structural challenges—service fragmentation, short program timelines, and lack of longitudinal data—further limit program effectiveness and long-term stability.</w:t>
      </w:r>
    </w:p>
    <w:p w14:paraId="1AF2F817" w14:textId="54B859FF" w:rsidR="005503F1" w:rsidRPr="005503F1" w:rsidRDefault="005503F1" w:rsidP="005503F1">
      <w:pPr>
        <w:widowControl/>
        <w:autoSpaceDE/>
        <w:autoSpaceDN/>
        <w:spacing w:after="160" w:line="278" w:lineRule="auto"/>
      </w:pPr>
      <w:r w:rsidRPr="005503F1">
        <w:t>Evidence highlights promising strategies: culturally and linguistically tailored interventions, community-based and peer-delivered models, hybrid in-person/digital services, and strong partnerships among schools, employers, health</w:t>
      </w:r>
      <w:r w:rsidR="0098694D">
        <w:t xml:space="preserve"> </w:t>
      </w:r>
      <w:r w:rsidRPr="005503F1">
        <w:t xml:space="preserve">care providers, and community organizations. These initiatives show potential to reduce isolation, improve health and educational outcomes, and foster workforce integration. However, most remain small-scale, underfunded, and unevenly evaluated.. </w:t>
      </w:r>
      <w:proofErr w:type="gramStart"/>
      <w:r w:rsidRPr="005503F1">
        <w:t>Building on</w:t>
      </w:r>
      <w:proofErr w:type="gramEnd"/>
      <w:r w:rsidRPr="005503F1">
        <w:t xml:space="preserve"> effective practices, strengthening evaluation, and investing in sustainable approaches can enhance outcomes and provide clearer pathways to long-term integration success</w:t>
      </w:r>
      <w:r>
        <w:t>.</w:t>
      </w:r>
    </w:p>
    <w:p w14:paraId="4C02B96F" w14:textId="76245C19" w:rsidR="005503F1" w:rsidRPr="005503F1" w:rsidRDefault="005503F1" w:rsidP="005503F1">
      <w:pPr>
        <w:widowControl/>
        <w:autoSpaceDE/>
        <w:autoSpaceDN/>
        <w:spacing w:after="160" w:line="278" w:lineRule="auto"/>
      </w:pPr>
    </w:p>
    <w:p w14:paraId="1F90BF41" w14:textId="00D25335" w:rsidR="005503F1" w:rsidRPr="005503F1" w:rsidRDefault="005503F1" w:rsidP="005503F1">
      <w:pPr>
        <w:widowControl/>
        <w:autoSpaceDE/>
        <w:autoSpaceDN/>
        <w:spacing w:after="160" w:line="278" w:lineRule="auto"/>
      </w:pPr>
    </w:p>
    <w:p w14:paraId="0C69425F" w14:textId="4305C058" w:rsidR="005503F1" w:rsidRDefault="005503F1">
      <w:pPr>
        <w:spacing w:after="0" w:line="240" w:lineRule="auto"/>
        <w:rPr>
          <w:rFonts w:asciiTheme="majorHAnsi" w:hAnsiTheme="majorHAnsi"/>
          <w:b/>
          <w:color w:val="E11F8F" w:themeColor="accent3"/>
          <w:sz w:val="32"/>
        </w:rPr>
      </w:pPr>
      <w:r>
        <w:rPr>
          <w:rFonts w:asciiTheme="majorHAnsi" w:hAnsiTheme="majorHAnsi"/>
          <w:b/>
          <w:color w:val="E11F8F" w:themeColor="accent3"/>
          <w:sz w:val="32"/>
        </w:rPr>
        <w:br w:type="page"/>
      </w:r>
    </w:p>
    <w:p w14:paraId="212C30E1" w14:textId="46DFA27C" w:rsidR="003F1156" w:rsidRPr="00ED4C01" w:rsidRDefault="003F1156" w:rsidP="00D76F6D">
      <w:pPr>
        <w:pStyle w:val="Heading1"/>
        <w:rPr>
          <w:rFonts w:ascii="Franklin Gothic Demi" w:hAnsi="Franklin Gothic Demi"/>
          <w:b w:val="0"/>
          <w:bCs/>
        </w:rPr>
      </w:pPr>
      <w:bookmarkStart w:id="5" w:name="_Toc208935593"/>
      <w:r w:rsidRPr="00ED4C01">
        <w:rPr>
          <w:rFonts w:ascii="Franklin Gothic Demi" w:hAnsi="Franklin Gothic Demi"/>
          <w:b w:val="0"/>
          <w:bCs/>
        </w:rPr>
        <w:lastRenderedPageBreak/>
        <w:t>Introduction</w:t>
      </w:r>
      <w:bookmarkEnd w:id="5"/>
    </w:p>
    <w:p w14:paraId="346A18F3" w14:textId="708CC114" w:rsidR="003F1156" w:rsidRDefault="003D0427" w:rsidP="00FC7D5B">
      <w:pPr>
        <w:widowControl/>
        <w:autoSpaceDE/>
        <w:autoSpaceDN/>
        <w:spacing w:after="160" w:line="278" w:lineRule="auto"/>
      </w:pPr>
      <w:r>
        <w:t>R</w:t>
      </w:r>
      <w:r w:rsidR="003F1156" w:rsidRPr="00601F99">
        <w:t xml:space="preserve">esettlement </w:t>
      </w:r>
      <w:r w:rsidR="007B10FC">
        <w:t xml:space="preserve">and integration </w:t>
      </w:r>
      <w:r>
        <w:t xml:space="preserve">of refugees and other humanitarian newcomers </w:t>
      </w:r>
      <w:r w:rsidR="003F1156" w:rsidRPr="00601F99">
        <w:t xml:space="preserve">in the United States involves a wide range of factors that influence adjustment and long-term outcomes. While </w:t>
      </w:r>
      <w:r>
        <w:t xml:space="preserve">these </w:t>
      </w:r>
      <w:r w:rsidR="00B00224">
        <w:t>newcomer</w:t>
      </w:r>
      <w:r w:rsidR="003F1156" w:rsidRPr="00601F99">
        <w:t xml:space="preserve">s bring </w:t>
      </w:r>
      <w:r w:rsidR="0098694D">
        <w:t>wide-ranging</w:t>
      </w:r>
      <w:r w:rsidR="0098694D" w:rsidRPr="00601F99">
        <w:t xml:space="preserve"> </w:t>
      </w:r>
      <w:r w:rsidR="003F1156" w:rsidRPr="00601F99">
        <w:t xml:space="preserve">skills, experiences, and resources, they also face challenges related to employment, housing, education, health, and social integration. Understanding these factors is essential for </w:t>
      </w:r>
      <w:r w:rsidR="003F1156">
        <w:t xml:space="preserve">refining the quality, effectiveness, and efficiency of </w:t>
      </w:r>
      <w:r w:rsidR="003F1156" w:rsidRPr="00601F99">
        <w:t>programs that support both immediate needs and sustainable</w:t>
      </w:r>
      <w:r w:rsidR="007B10FC">
        <w:t xml:space="preserve"> integration</w:t>
      </w:r>
      <w:r w:rsidR="003F1156" w:rsidRPr="00601F99">
        <w:t>.</w:t>
      </w:r>
      <w:r w:rsidR="00FC7D5B">
        <w:t xml:space="preserve"> </w:t>
      </w:r>
      <w:r w:rsidR="003F1156" w:rsidRPr="00601F99">
        <w:t xml:space="preserve">This report </w:t>
      </w:r>
      <w:r w:rsidR="003F1156">
        <w:t>provides a narrative over</w:t>
      </w:r>
      <w:r w:rsidR="003F1156" w:rsidRPr="00601F99">
        <w:t>view</w:t>
      </w:r>
      <w:r w:rsidR="003F1156">
        <w:t xml:space="preserve"> of </w:t>
      </w:r>
      <w:r w:rsidR="003F1156" w:rsidRPr="00601F99">
        <w:t>recent evidence across key domains of resettlement</w:t>
      </w:r>
      <w:r w:rsidR="003F1156">
        <w:t xml:space="preserve"> and integration</w:t>
      </w:r>
      <w:r w:rsidR="003F1156" w:rsidRPr="00601F99">
        <w:t xml:space="preserve">. It examines how structural conditions, service delivery, and individual characteristics interact to shape </w:t>
      </w:r>
      <w:r w:rsidR="007B10FC">
        <w:t xml:space="preserve">integration </w:t>
      </w:r>
      <w:r w:rsidR="003F1156" w:rsidRPr="00601F99">
        <w:t xml:space="preserve">outcomes for adults, children, and families. </w:t>
      </w:r>
    </w:p>
    <w:p w14:paraId="2CCF36B2" w14:textId="3854E573" w:rsidR="003F1156" w:rsidRDefault="003F1156" w:rsidP="00FC7D5B">
      <w:r>
        <w:t xml:space="preserve">The organizing </w:t>
      </w:r>
      <w:r w:rsidR="007B10FC">
        <w:t xml:space="preserve">structure </w:t>
      </w:r>
      <w:r>
        <w:t xml:space="preserve">for this overview is Ager and Strang’s (2008) classic refugee integration framework (updated by </w:t>
      </w:r>
      <w:proofErr w:type="spellStart"/>
      <w:r w:rsidRPr="00C54783">
        <w:t>Ndofor</w:t>
      </w:r>
      <w:proofErr w:type="spellEnd"/>
      <w:r w:rsidRPr="00C54783">
        <w:t>-Tah</w:t>
      </w:r>
      <w:r>
        <w:t>, 2019). This framework defines integration as “</w:t>
      </w:r>
      <w:r w:rsidRPr="009B57E9">
        <w:t>communities where people, whatever their background, live, work, learn and sociali</w:t>
      </w:r>
      <w:r>
        <w:t>z</w:t>
      </w:r>
      <w:r w:rsidRPr="009B57E9">
        <w:t>e together, based on shared rights, responsibilities and opportunities</w:t>
      </w:r>
      <w:r>
        <w:t xml:space="preserve">.” It identifies 14 domains of integration: work, housing, education, health and social care, leisure, social connections (consisting of social bonds, bridges, and links), language and communication, culture, digital skills, safety, stability, and rights and responsibilities. The framework highlights the linkages between the domains. </w:t>
      </w:r>
      <w:r w:rsidRPr="00601F99">
        <w:t xml:space="preserve">By consolidating evidence across </w:t>
      </w:r>
      <w:r w:rsidR="007B10FC">
        <w:t xml:space="preserve">these </w:t>
      </w:r>
      <w:r w:rsidRPr="00601F99">
        <w:t>domains, th</w:t>
      </w:r>
      <w:r>
        <w:t>is</w:t>
      </w:r>
      <w:r w:rsidRPr="00601F99">
        <w:t xml:space="preserve"> report aims to provide a clearer understanding of resettlement </w:t>
      </w:r>
      <w:r w:rsidR="007B10FC">
        <w:t xml:space="preserve">and integration </w:t>
      </w:r>
      <w:r w:rsidRPr="00601F99">
        <w:t xml:space="preserve">in the United States, offering a foundation for </w:t>
      </w:r>
      <w:r w:rsidR="007B10FC">
        <w:t xml:space="preserve">higher quality, </w:t>
      </w:r>
      <w:r w:rsidRPr="00601F99">
        <w:t>more effective</w:t>
      </w:r>
      <w:r w:rsidR="007B10FC">
        <w:t>,</w:t>
      </w:r>
      <w:r w:rsidRPr="00601F99">
        <w:t xml:space="preserve"> and </w:t>
      </w:r>
      <w:r>
        <w:t xml:space="preserve">efficient </w:t>
      </w:r>
      <w:r w:rsidRPr="00601F99">
        <w:t>approaches.</w:t>
      </w:r>
    </w:p>
    <w:p w14:paraId="24721884" w14:textId="6D50D437" w:rsidR="003F1156" w:rsidRPr="007B10FC" w:rsidRDefault="007B10FC" w:rsidP="00D76F6D">
      <w:pPr>
        <w:pStyle w:val="Heading2"/>
      </w:pPr>
      <w:bookmarkStart w:id="6" w:name="_Hlk208841167"/>
      <w:bookmarkStart w:id="7" w:name="_Toc208935594"/>
      <w:bookmarkStart w:id="8" w:name="_Hlk208841237"/>
      <w:r>
        <w:t xml:space="preserve">Search </w:t>
      </w:r>
      <w:bookmarkEnd w:id="6"/>
      <w:r>
        <w:t>Strategy and Results</w:t>
      </w:r>
      <w:bookmarkEnd w:id="7"/>
    </w:p>
    <w:bookmarkEnd w:id="8"/>
    <w:p w14:paraId="48234F3A" w14:textId="6A53CE4F" w:rsidR="003F1156" w:rsidRDefault="003F1156" w:rsidP="003F1156">
      <w:r>
        <w:t xml:space="preserve">This </w:t>
      </w:r>
      <w:r w:rsidR="007B10FC">
        <w:t>over</w:t>
      </w:r>
      <w:r>
        <w:t xml:space="preserve">view sought studies published in the prior five years (2020-2025) on resettlement and integration in the United States. </w:t>
      </w:r>
      <w:r w:rsidR="00FC7D5B">
        <w:t xml:space="preserve">The populations of interest were those </w:t>
      </w:r>
      <w:r>
        <w:t xml:space="preserve">eligible for benefits and services through the U.S. Office of Refugee Resettlement (ORR): refugees, asylees, Cuban/Haitian entrants, Afghan and Iraqi </w:t>
      </w:r>
      <w:r w:rsidR="007B10FC">
        <w:t>s</w:t>
      </w:r>
      <w:r>
        <w:t xml:space="preserve">pecial </w:t>
      </w:r>
      <w:r w:rsidR="007B10FC">
        <w:t>i</w:t>
      </w:r>
      <w:r>
        <w:t xml:space="preserve">mmigrants, Amerasians, </w:t>
      </w:r>
      <w:r w:rsidR="007B10FC">
        <w:t>v</w:t>
      </w:r>
      <w:r>
        <w:t xml:space="preserve">ictims of </w:t>
      </w:r>
      <w:r w:rsidR="007B10FC">
        <w:t>t</w:t>
      </w:r>
      <w:r>
        <w:t>rafficking, Afghan and Ukrainian humanitarian parolees, survivors of torture, unaccompanied refugee minors, and unaccompanied alien children (ORR, 2025).</w:t>
      </w:r>
      <w:r w:rsidR="00FC7D5B">
        <w:t xml:space="preserve"> Hereafter, these populations are collectively referred to as “humanitarian newcomers.”</w:t>
      </w:r>
    </w:p>
    <w:p w14:paraId="0DA344A8" w14:textId="52EE7EA4" w:rsidR="003F1156" w:rsidRPr="00381F9B" w:rsidRDefault="003F1156" w:rsidP="003F1156">
      <w:pPr>
        <w:spacing w:after="160" w:line="278" w:lineRule="auto"/>
      </w:pPr>
      <w:r>
        <w:t xml:space="preserve">Due to the large </w:t>
      </w:r>
      <w:r w:rsidR="007B10FC">
        <w:t xml:space="preserve">number </w:t>
      </w:r>
      <w:r>
        <w:t xml:space="preserve">of </w:t>
      </w:r>
      <w:r w:rsidR="007B10FC">
        <w:t xml:space="preserve">published </w:t>
      </w:r>
      <w:r>
        <w:t xml:space="preserve">studies on U.S. resettlement </w:t>
      </w:r>
      <w:r w:rsidR="007B10FC">
        <w:t xml:space="preserve">and integration </w:t>
      </w:r>
      <w:r>
        <w:t xml:space="preserve">during this </w:t>
      </w:r>
      <w:proofErr w:type="gramStart"/>
      <w:r>
        <w:t>time period</w:t>
      </w:r>
      <w:proofErr w:type="gramEnd"/>
      <w:r>
        <w:t>, it was decided to conduct an overview of existing reviews</w:t>
      </w:r>
      <w:r w:rsidR="00653427">
        <w:t xml:space="preserve"> (studies that synthesize the findings of prior research)</w:t>
      </w:r>
      <w:r>
        <w:t xml:space="preserve">. </w:t>
      </w:r>
      <w:r w:rsidRPr="00BF0B29">
        <w:t>By taking advantage of existing syntheses, overviews of reviews create efficienc</w:t>
      </w:r>
      <w:r w:rsidR="00B00224">
        <w:t>y</w:t>
      </w:r>
      <w:r w:rsidRPr="00BF0B29">
        <w:t xml:space="preserve"> and </w:t>
      </w:r>
      <w:r w:rsidR="00E94B0E">
        <w:t xml:space="preserve">address </w:t>
      </w:r>
      <w:r w:rsidRPr="00BF0B29">
        <w:t>broad</w:t>
      </w:r>
      <w:r w:rsidR="00E94B0E">
        <w:t xml:space="preserve"> aims such as those of this report</w:t>
      </w:r>
      <w:r w:rsidR="007B10FC">
        <w:t>.</w:t>
      </w:r>
      <w:r>
        <w:t xml:space="preserve"> Fundamentally, </w:t>
      </w:r>
      <w:r w:rsidRPr="00381F9B">
        <w:t xml:space="preserve">overviews </w:t>
      </w:r>
      <w:r w:rsidR="00E94B0E">
        <w:t xml:space="preserve">of reviews </w:t>
      </w:r>
      <w:r w:rsidRPr="00381F9B">
        <w:t xml:space="preserve">are a </w:t>
      </w:r>
      <w:r>
        <w:t xml:space="preserve">way to </w:t>
      </w:r>
      <w:r w:rsidRPr="00381F9B">
        <w:t>bring together, summari</w:t>
      </w:r>
      <w:r>
        <w:t>ze,</w:t>
      </w:r>
      <w:r w:rsidRPr="00381F9B">
        <w:t xml:space="preserve"> and enhanc</w:t>
      </w:r>
      <w:r>
        <w:t>e</w:t>
      </w:r>
      <w:r w:rsidRPr="00381F9B">
        <w:t xml:space="preserve"> accessibility of existing evidence</w:t>
      </w:r>
      <w:r>
        <w:t xml:space="preserve"> </w:t>
      </w:r>
      <w:r w:rsidRPr="005E0556">
        <w:t>(Gates et al., 2020; Hunt et al., 2017).</w:t>
      </w:r>
    </w:p>
    <w:p w14:paraId="45FACFE3" w14:textId="7B7C9668" w:rsidR="00790747" w:rsidRDefault="003F1156" w:rsidP="00790747">
      <w:r>
        <w:t xml:space="preserve">This overview focused on systematic reviews and scoping reviews. </w:t>
      </w:r>
      <w:r w:rsidRPr="00B00224">
        <w:t xml:space="preserve">Systematic searches were conducted in </w:t>
      </w:r>
      <w:r w:rsidR="00B00224" w:rsidRPr="00B00224">
        <w:t>ProQuest, PubMed, E</w:t>
      </w:r>
      <w:r w:rsidR="00B00224">
        <w:t xml:space="preserve">BSCO, Google Scholar and ChatGPT using </w:t>
      </w:r>
      <w:r w:rsidR="00E501CC">
        <w:t xml:space="preserve">various </w:t>
      </w:r>
      <w:r w:rsidR="00B00224">
        <w:t>combinations of the keywords “refugee” “resettlement” “integration”</w:t>
      </w:r>
      <w:r>
        <w:t xml:space="preserve"> </w:t>
      </w:r>
      <w:r w:rsidR="00B00224">
        <w:t xml:space="preserve">and the above-identified domains. Results were filtered for review studies published since 2020 with a final search date in </w:t>
      </w:r>
      <w:r w:rsidR="00251CE7">
        <w:t>September</w:t>
      </w:r>
      <w:r w:rsidR="00B00224">
        <w:t xml:space="preserve"> 2025. </w:t>
      </w:r>
      <w:r w:rsidR="00251CE7">
        <w:t xml:space="preserve">The </w:t>
      </w:r>
      <w:r w:rsidR="00251CE7">
        <w:lastRenderedPageBreak/>
        <w:t>search identified 496 potential studies</w:t>
      </w:r>
      <w:r w:rsidR="00251CE7" w:rsidRPr="00251CE7">
        <w:t xml:space="preserve">. After removing duplicates, </w:t>
      </w:r>
      <w:r w:rsidR="00251CE7">
        <w:t xml:space="preserve">424 </w:t>
      </w:r>
      <w:r w:rsidR="00251CE7" w:rsidRPr="00251CE7">
        <w:t xml:space="preserve">studies were screened. Of these, </w:t>
      </w:r>
      <w:r w:rsidR="00E94B0E">
        <w:t>264</w:t>
      </w:r>
      <w:r w:rsidR="00251CE7" w:rsidRPr="00251CE7">
        <w:t xml:space="preserve"> were determined to be irrelevant to this search. </w:t>
      </w:r>
      <w:r w:rsidR="00251CE7">
        <w:t>160</w:t>
      </w:r>
      <w:r w:rsidR="00251CE7" w:rsidRPr="00251CE7">
        <w:t xml:space="preserve"> full-text articles were assessed for eligibility. </w:t>
      </w:r>
      <w:r w:rsidR="00790747">
        <w:t>33</w:t>
      </w:r>
      <w:r w:rsidR="00251CE7" w:rsidRPr="00251CE7">
        <w:t xml:space="preserve"> full-text article</w:t>
      </w:r>
      <w:r w:rsidR="00790747">
        <w:t>s</w:t>
      </w:r>
      <w:r w:rsidR="00251CE7" w:rsidRPr="00251CE7">
        <w:t xml:space="preserve"> w</w:t>
      </w:r>
      <w:r w:rsidR="00790747">
        <w:t xml:space="preserve">ere </w:t>
      </w:r>
      <w:r>
        <w:t xml:space="preserve">excluded </w:t>
      </w:r>
      <w:r w:rsidR="00790747">
        <w:t xml:space="preserve">because </w:t>
      </w:r>
      <w:r>
        <w:t>they did not include or minimally included U.S. “</w:t>
      </w:r>
      <w:r w:rsidR="00B00224">
        <w:t>humanitarian newcomer</w:t>
      </w:r>
      <w:r>
        <w:t>s” as defined above; were not a systematic or scoping review; were not published in peer-reviewed journals; or were focused on refugee law, policy, admissions, or placement.</w:t>
      </w:r>
      <w:r w:rsidR="00790747" w:rsidRPr="00790747">
        <w:t xml:space="preserve"> 1</w:t>
      </w:r>
      <w:r w:rsidR="00790747">
        <w:t>2</w:t>
      </w:r>
      <w:r w:rsidR="00790747" w:rsidRPr="00790747">
        <w:t xml:space="preserve">4 studies were eligible for inclusion. </w:t>
      </w:r>
    </w:p>
    <w:p w14:paraId="12AA8F3D" w14:textId="4390866C" w:rsidR="009D0002" w:rsidRPr="007B10FC" w:rsidRDefault="004F5286" w:rsidP="00D76F6D">
      <w:pPr>
        <w:pStyle w:val="Heading2"/>
      </w:pPr>
      <w:bookmarkStart w:id="9" w:name="_Toc208935595"/>
      <w:r>
        <w:t>How to Use</w:t>
      </w:r>
      <w:r w:rsidR="009D0002">
        <w:t xml:space="preserve"> th</w:t>
      </w:r>
      <w:r>
        <w:t>is</w:t>
      </w:r>
      <w:r w:rsidR="009D0002">
        <w:t xml:space="preserve"> Report</w:t>
      </w:r>
      <w:bookmarkEnd w:id="9"/>
    </w:p>
    <w:p w14:paraId="69840A4E" w14:textId="06FD9618" w:rsidR="004F5286" w:rsidRPr="004F5286" w:rsidRDefault="004F5286" w:rsidP="00FF2D4A">
      <w:pPr>
        <w:spacing w:after="160" w:line="278" w:lineRule="auto"/>
      </w:pPr>
      <w:bookmarkStart w:id="10" w:name="_Hlk208329101"/>
      <w:bookmarkEnd w:id="3"/>
      <w:bookmarkEnd w:id="4"/>
      <w:r w:rsidRPr="004F5286">
        <w:t xml:space="preserve">This report is designed as both a reference tool and a practical guide for those working in </w:t>
      </w:r>
      <w:r w:rsidR="00C769C0">
        <w:t>program planning</w:t>
      </w:r>
      <w:r w:rsidRPr="004F5286">
        <w:t>, service delivery</w:t>
      </w:r>
      <w:r w:rsidR="00C769C0">
        <w:t>, and research</w:t>
      </w:r>
      <w:r w:rsidRPr="004F5286">
        <w:t xml:space="preserve"> related to newcomer resettlement and integration in the United States. The following suggestions can help readers make the most of its content:</w:t>
      </w:r>
    </w:p>
    <w:p w14:paraId="6BFD4912" w14:textId="3C8833E9" w:rsidR="007001B1" w:rsidRPr="002C45DE" w:rsidRDefault="007001B1" w:rsidP="007001B1">
      <w:pPr>
        <w:spacing w:after="0" w:line="278" w:lineRule="auto"/>
        <w:rPr>
          <w:rFonts w:ascii="Franklin Gothic Demi" w:hAnsi="Franklin Gothic Demi"/>
        </w:rPr>
      </w:pPr>
      <w:r w:rsidRPr="002C45DE">
        <w:rPr>
          <w:rFonts w:ascii="Franklin Gothic Demi" w:hAnsi="Franklin Gothic Demi"/>
        </w:rPr>
        <w:t>For Program Planners</w:t>
      </w:r>
    </w:p>
    <w:p w14:paraId="6EE91BDE" w14:textId="77777777" w:rsidR="007001B1" w:rsidRPr="00FF2D4A" w:rsidRDefault="007001B1" w:rsidP="007001B1">
      <w:pPr>
        <w:spacing w:after="0" w:line="278" w:lineRule="auto"/>
      </w:pPr>
      <w:r w:rsidRPr="007001B1">
        <w:rPr>
          <w:b/>
          <w:bCs/>
        </w:rPr>
        <w:br/>
      </w:r>
      <w:r w:rsidRPr="00FF2D4A">
        <w:t>The report synthesizes recent findings to show where current systems are working and where gaps remain. Pay special attention to the cross-cutting themes on service fragmentation, short-term timelines, and limited data, which can guide resource allocation, program design, and long-term planning.</w:t>
      </w:r>
    </w:p>
    <w:p w14:paraId="7FDEF5E0" w14:textId="77777777" w:rsidR="007001B1" w:rsidRPr="007001B1" w:rsidRDefault="007001B1" w:rsidP="007001B1">
      <w:pPr>
        <w:spacing w:after="0" w:line="278" w:lineRule="auto"/>
        <w:rPr>
          <w:b/>
          <w:bCs/>
        </w:rPr>
      </w:pPr>
    </w:p>
    <w:p w14:paraId="44F88FDD" w14:textId="77777777" w:rsidR="004F5286" w:rsidRPr="002C45DE" w:rsidRDefault="004F5286" w:rsidP="004F5286">
      <w:pPr>
        <w:spacing w:after="0" w:line="278" w:lineRule="auto"/>
        <w:rPr>
          <w:rFonts w:ascii="Franklin Gothic Demi" w:hAnsi="Franklin Gothic Demi"/>
        </w:rPr>
      </w:pPr>
      <w:r w:rsidRPr="002C45DE">
        <w:rPr>
          <w:rFonts w:ascii="Franklin Gothic Demi" w:hAnsi="Franklin Gothic Demi"/>
        </w:rPr>
        <w:t>For Service Providers</w:t>
      </w:r>
    </w:p>
    <w:p w14:paraId="098C3F0F" w14:textId="06DDA379" w:rsidR="004F5286" w:rsidRDefault="004F5286" w:rsidP="004F5286">
      <w:pPr>
        <w:spacing w:after="0" w:line="278" w:lineRule="auto"/>
      </w:pPr>
      <w:r w:rsidRPr="004F5286">
        <w:br/>
        <w:t xml:space="preserve">Use </w:t>
      </w:r>
      <w:proofErr w:type="gramStart"/>
      <w:r w:rsidRPr="004F5286">
        <w:t>the domain</w:t>
      </w:r>
      <w:proofErr w:type="gramEnd"/>
      <w:r w:rsidRPr="004F5286">
        <w:t xml:space="preserve">-specific summaries (e.g., work, housing, health, education, mental health) to identify </w:t>
      </w:r>
      <w:r w:rsidR="007001B1" w:rsidRPr="004F5286">
        <w:t xml:space="preserve">common barriers, </w:t>
      </w:r>
      <w:r w:rsidRPr="004F5286">
        <w:t>evidence-based practices, and promising interventions relevant to your programs. Callout boxes highlight practical strategies and program models that can inform service design and delivery.</w:t>
      </w:r>
    </w:p>
    <w:p w14:paraId="78BDB89A" w14:textId="77777777" w:rsidR="004F5286" w:rsidRPr="004F5286" w:rsidRDefault="004F5286" w:rsidP="00FF2D4A">
      <w:pPr>
        <w:spacing w:after="0" w:line="278" w:lineRule="auto"/>
      </w:pPr>
    </w:p>
    <w:p w14:paraId="0B15051D" w14:textId="77777777" w:rsidR="004F5286" w:rsidRPr="002C45DE" w:rsidRDefault="004F5286" w:rsidP="004F5286">
      <w:pPr>
        <w:spacing w:after="0" w:line="278" w:lineRule="auto"/>
        <w:rPr>
          <w:rFonts w:ascii="Franklin Gothic Demi" w:hAnsi="Franklin Gothic Demi"/>
        </w:rPr>
      </w:pPr>
      <w:r w:rsidRPr="002C45DE">
        <w:rPr>
          <w:rFonts w:ascii="Franklin Gothic Demi" w:hAnsi="Franklin Gothic Demi"/>
        </w:rPr>
        <w:t>For Researchers and Evaluators</w:t>
      </w:r>
    </w:p>
    <w:p w14:paraId="3563B1A7" w14:textId="2E86F941" w:rsidR="004F5286" w:rsidRPr="00FF2D4A" w:rsidRDefault="004F5286" w:rsidP="00FF2D4A">
      <w:pPr>
        <w:spacing w:after="0" w:line="278" w:lineRule="auto"/>
        <w:rPr>
          <w:b/>
          <w:bCs/>
        </w:rPr>
      </w:pPr>
      <w:r w:rsidRPr="004F5286">
        <w:br/>
        <w:t>The overview highlights areas with strong evidence and those where research is limited or uneven. Use this to identify gaps in the literature, opportunities for longitudinal studies, and priorities for developing culturally validated tools and evaluation methods.</w:t>
      </w:r>
    </w:p>
    <w:p w14:paraId="77472415" w14:textId="77777777" w:rsidR="004F5286" w:rsidRDefault="004F5286" w:rsidP="004F5286">
      <w:pPr>
        <w:spacing w:after="0" w:line="278" w:lineRule="auto"/>
        <w:rPr>
          <w:b/>
          <w:bCs/>
        </w:rPr>
      </w:pPr>
    </w:p>
    <w:p w14:paraId="464C6EF5" w14:textId="76C8252D" w:rsidR="004F5286" w:rsidRPr="002C45DE" w:rsidRDefault="004F5286" w:rsidP="004F5286">
      <w:pPr>
        <w:spacing w:after="0" w:line="278" w:lineRule="auto"/>
        <w:rPr>
          <w:rFonts w:ascii="Franklin Gothic Demi" w:hAnsi="Franklin Gothic Demi"/>
        </w:rPr>
      </w:pPr>
      <w:r w:rsidRPr="002C45DE">
        <w:rPr>
          <w:rFonts w:ascii="Franklin Gothic Demi" w:hAnsi="Franklin Gothic Demi"/>
        </w:rPr>
        <w:t>For Educators and Trainers</w:t>
      </w:r>
    </w:p>
    <w:p w14:paraId="4CA33393" w14:textId="5B9D8D8E" w:rsidR="004F5286" w:rsidRPr="00FF2D4A" w:rsidRDefault="004F5286" w:rsidP="00FF2D4A">
      <w:pPr>
        <w:spacing w:after="0" w:line="278" w:lineRule="auto"/>
        <w:rPr>
          <w:b/>
          <w:bCs/>
        </w:rPr>
      </w:pPr>
      <w:r w:rsidRPr="004F5286">
        <w:br/>
        <w:t>The summaries of education, language, and digital skills provide insight into how programs can better support newcomer students and adult learners. These sections may also be useful in training practitioners and building curricula.</w:t>
      </w:r>
    </w:p>
    <w:p w14:paraId="1CCE6F12" w14:textId="77777777" w:rsidR="004F5286" w:rsidRDefault="004F5286" w:rsidP="00FF2D4A">
      <w:pPr>
        <w:spacing w:after="0" w:line="278" w:lineRule="auto"/>
        <w:rPr>
          <w:b/>
          <w:bCs/>
        </w:rPr>
      </w:pPr>
    </w:p>
    <w:p w14:paraId="2BFE7B6D" w14:textId="7F87EE50" w:rsidR="004F5286" w:rsidRPr="00ED4C01" w:rsidRDefault="004F5286" w:rsidP="00FF2D4A">
      <w:pPr>
        <w:spacing w:after="160" w:line="278" w:lineRule="auto"/>
        <w:rPr>
          <w:rFonts w:ascii="Franklin Gothic Demi" w:hAnsi="Franklin Gothic Demi"/>
        </w:rPr>
      </w:pPr>
      <w:r w:rsidRPr="00ED4C01">
        <w:rPr>
          <w:rFonts w:ascii="Franklin Gothic Demi" w:hAnsi="Franklin Gothic Demi"/>
        </w:rPr>
        <w:t>Navigating the Report</w:t>
      </w:r>
    </w:p>
    <w:p w14:paraId="12FFE8B9" w14:textId="420FF46B" w:rsidR="004F5286" w:rsidRPr="004F5286" w:rsidRDefault="004F5286" w:rsidP="00FF2D4A">
      <w:pPr>
        <w:spacing w:after="160" w:line="278" w:lineRule="auto"/>
      </w:pPr>
      <w:r w:rsidRPr="004F5286">
        <w:t>The report is organized by age group (adults, children/youth) and then by integration domain, making it easy to locate specific topics.</w:t>
      </w:r>
      <w:r>
        <w:t xml:space="preserve"> </w:t>
      </w:r>
      <w:r w:rsidRPr="004F5286">
        <w:t>Evidence-based interventions and promising practices are highlighted in each section.</w:t>
      </w:r>
      <w:r>
        <w:t xml:space="preserve"> </w:t>
      </w:r>
      <w:r w:rsidRPr="004F5286">
        <w:t>The conclusion consolidates cross-cutting findings and implications.</w:t>
      </w:r>
    </w:p>
    <w:p w14:paraId="63749730" w14:textId="119B7D44" w:rsidR="00B379BF" w:rsidRPr="00ED4C01" w:rsidRDefault="00A0036A" w:rsidP="00B379BF">
      <w:pPr>
        <w:pStyle w:val="Heading1"/>
        <w:rPr>
          <w:rFonts w:ascii="Franklin Gothic Demi" w:hAnsi="Franklin Gothic Demi"/>
          <w:b w:val="0"/>
          <w:bCs/>
        </w:rPr>
      </w:pPr>
      <w:bookmarkStart w:id="11" w:name="_Toc208935596"/>
      <w:r w:rsidRPr="00ED4C01">
        <w:rPr>
          <w:rFonts w:ascii="Franklin Gothic Demi" w:hAnsi="Franklin Gothic Demi"/>
          <w:b w:val="0"/>
          <w:bCs/>
        </w:rPr>
        <w:lastRenderedPageBreak/>
        <w:t>Adults</w:t>
      </w:r>
      <w:bookmarkEnd w:id="11"/>
    </w:p>
    <w:bookmarkEnd w:id="10"/>
    <w:p w14:paraId="43EA73C9" w14:textId="7EB4198A" w:rsidR="00DC7A33" w:rsidRDefault="00B00224" w:rsidP="00DC7A33">
      <w:pPr>
        <w:spacing w:after="160" w:line="278" w:lineRule="auto"/>
        <w:rPr>
          <w:lang w:val="fr-FR"/>
        </w:rPr>
      </w:pPr>
      <w:r>
        <w:t>Humanitarian newcomer</w:t>
      </w:r>
      <w:r w:rsidR="0014019F">
        <w:t>s</w:t>
      </w:r>
      <w:r w:rsidR="00DC7A33" w:rsidRPr="00411C84">
        <w:t xml:space="preserve">’ resettlement needs </w:t>
      </w:r>
      <w:r w:rsidR="00234225">
        <w:t xml:space="preserve">are complex and </w:t>
      </w:r>
      <w:r w:rsidR="00DC7A33" w:rsidRPr="00411C84">
        <w:t>var</w:t>
      </w:r>
      <w:r w:rsidR="00234225">
        <w:t>ied</w:t>
      </w:r>
      <w:r w:rsidR="00DC7A33" w:rsidRPr="00411C84">
        <w:t xml:space="preserve">, </w:t>
      </w:r>
      <w:r w:rsidR="00234225">
        <w:t>shaped by</w:t>
      </w:r>
      <w:r w:rsidR="00DC7A33" w:rsidRPr="00411C84">
        <w:t xml:space="preserve"> </w:t>
      </w:r>
      <w:r w:rsidR="002E73A6">
        <w:t xml:space="preserve">their </w:t>
      </w:r>
      <w:r w:rsidR="00DC7A33" w:rsidRPr="00411C84">
        <w:t>human and social capital</w:t>
      </w:r>
      <w:r w:rsidR="002E73A6">
        <w:t>,</w:t>
      </w:r>
      <w:r w:rsidR="00DC7A33" w:rsidRPr="00411C84">
        <w:t xml:space="preserve"> cultural background</w:t>
      </w:r>
      <w:r w:rsidR="002E73A6">
        <w:t>, and resettlement context</w:t>
      </w:r>
      <w:r w:rsidR="00DC7A33" w:rsidRPr="00411C84">
        <w:t xml:space="preserve">. </w:t>
      </w:r>
      <w:r w:rsidR="001D45C6">
        <w:t>S</w:t>
      </w:r>
      <w:r w:rsidR="001D45C6" w:rsidRPr="001D45C6">
        <w:t xml:space="preserve">ervice fragmentation, short-term timelines, and administrative complexity hinder coordination and leave many needs unmet, while the absence of large-scale longitudinal data distinguishing </w:t>
      </w:r>
      <w:r>
        <w:t>humanitarian newcomer</w:t>
      </w:r>
      <w:r w:rsidR="001D45C6" w:rsidRPr="001D45C6">
        <w:t xml:space="preserve">s from other immigrant groups limits the ability to measure integration, make comparisons, and evaluate program effectiveness. </w:t>
      </w:r>
      <w:r w:rsidR="00DC7A33" w:rsidRPr="0098694D">
        <w:rPr>
          <w:lang w:val="fr-FR"/>
        </w:rPr>
        <w:t>(</w:t>
      </w:r>
      <w:proofErr w:type="spellStart"/>
      <w:r w:rsidR="001C6A9A" w:rsidRPr="0098694D">
        <w:rPr>
          <w:lang w:val="fr-FR"/>
        </w:rPr>
        <w:t>Abood</w:t>
      </w:r>
      <w:proofErr w:type="spellEnd"/>
      <w:r w:rsidR="001C6A9A" w:rsidRPr="0098694D">
        <w:rPr>
          <w:lang w:val="fr-FR"/>
        </w:rPr>
        <w:t xml:space="preserve"> et al., </w:t>
      </w:r>
      <w:proofErr w:type="gramStart"/>
      <w:r w:rsidR="001C6A9A" w:rsidRPr="0098694D">
        <w:rPr>
          <w:lang w:val="fr-FR"/>
        </w:rPr>
        <w:t>2021;</w:t>
      </w:r>
      <w:proofErr w:type="gramEnd"/>
      <w:r w:rsidR="001C6A9A" w:rsidRPr="0098694D">
        <w:rPr>
          <w:lang w:val="fr-FR"/>
        </w:rPr>
        <w:t xml:space="preserve"> Donato</w:t>
      </w:r>
      <w:r w:rsidR="00AE4EFC" w:rsidRPr="0098694D">
        <w:rPr>
          <w:lang w:val="fr-FR"/>
        </w:rPr>
        <w:t xml:space="preserve"> &amp; Ferris</w:t>
      </w:r>
      <w:r w:rsidR="001C6A9A" w:rsidRPr="0098694D">
        <w:rPr>
          <w:lang w:val="fr-FR"/>
        </w:rPr>
        <w:t xml:space="preserve">, </w:t>
      </w:r>
      <w:proofErr w:type="gramStart"/>
      <w:r w:rsidR="001C6A9A" w:rsidRPr="0098694D">
        <w:rPr>
          <w:lang w:val="fr-FR"/>
        </w:rPr>
        <w:t>2020;</w:t>
      </w:r>
      <w:proofErr w:type="gramEnd"/>
      <w:r w:rsidR="001C6A9A" w:rsidRPr="0098694D">
        <w:rPr>
          <w:lang w:val="fr-FR"/>
        </w:rPr>
        <w:t xml:space="preserve"> </w:t>
      </w:r>
      <w:proofErr w:type="spellStart"/>
      <w:r w:rsidR="001C6A9A" w:rsidRPr="0098694D">
        <w:rPr>
          <w:lang w:val="fr-FR"/>
        </w:rPr>
        <w:t>Phillimore</w:t>
      </w:r>
      <w:proofErr w:type="spellEnd"/>
      <w:r w:rsidR="001C6A9A" w:rsidRPr="0098694D">
        <w:rPr>
          <w:lang w:val="fr-FR"/>
        </w:rPr>
        <w:t xml:space="preserve"> et al., </w:t>
      </w:r>
      <w:proofErr w:type="gramStart"/>
      <w:r w:rsidR="001C6A9A" w:rsidRPr="0098694D">
        <w:rPr>
          <w:lang w:val="fr-FR"/>
        </w:rPr>
        <w:t>2022;</w:t>
      </w:r>
      <w:proofErr w:type="gramEnd"/>
      <w:r w:rsidR="001C6A9A" w:rsidRPr="0098694D">
        <w:rPr>
          <w:lang w:val="fr-FR"/>
        </w:rPr>
        <w:t xml:space="preserve"> Subramanian et al., </w:t>
      </w:r>
      <w:proofErr w:type="gramStart"/>
      <w:r w:rsidR="001C6A9A" w:rsidRPr="0098694D">
        <w:rPr>
          <w:lang w:val="fr-FR"/>
        </w:rPr>
        <w:t>2022;</w:t>
      </w:r>
      <w:proofErr w:type="gramEnd"/>
      <w:r w:rsidR="001C6A9A" w:rsidRPr="0098694D">
        <w:rPr>
          <w:lang w:val="fr-FR"/>
        </w:rPr>
        <w:t xml:space="preserve"> Wenger et al., 2025</w:t>
      </w:r>
      <w:r w:rsidR="00DC7A33" w:rsidRPr="0098694D">
        <w:rPr>
          <w:lang w:val="fr-FR"/>
        </w:rPr>
        <w:t>).</w:t>
      </w:r>
    </w:p>
    <w:p w14:paraId="70AC7DA4" w14:textId="77777777" w:rsidR="00D6713B" w:rsidRPr="00D6713B" w:rsidRDefault="00D6713B" w:rsidP="00DC7A33">
      <w:pPr>
        <w:spacing w:after="160" w:line="278" w:lineRule="auto"/>
        <w:rPr>
          <w:sz w:val="2"/>
          <w:szCs w:val="2"/>
          <w:lang w:val="fr-FR"/>
        </w:rPr>
      </w:pPr>
    </w:p>
    <w:p w14:paraId="3438EAFB" w14:textId="2B976A04" w:rsidR="005154E3" w:rsidRDefault="00B379BF" w:rsidP="007163C0">
      <w:pPr>
        <w:pStyle w:val="Heading2"/>
        <w:spacing w:after="120"/>
      </w:pPr>
      <w:bookmarkStart w:id="12" w:name="_Toc208935597"/>
      <w:r>
        <w:t>Work</w:t>
      </w:r>
      <w:bookmarkEnd w:id="12"/>
    </w:p>
    <w:p w14:paraId="60E44FCC" w14:textId="5BA89FB3" w:rsidR="00B379BF" w:rsidRPr="00411C84" w:rsidRDefault="00B00224" w:rsidP="00B379BF">
      <w:pPr>
        <w:spacing w:after="160" w:line="278" w:lineRule="auto"/>
      </w:pPr>
      <w:r>
        <w:t>Humanitarian newcomer</w:t>
      </w:r>
      <w:r w:rsidR="0014019F">
        <w:t>s</w:t>
      </w:r>
      <w:r w:rsidR="00B379BF" w:rsidRPr="00411C84">
        <w:t xml:space="preserve"> </w:t>
      </w:r>
      <w:r w:rsidR="00234225">
        <w:t>often face</w:t>
      </w:r>
      <w:r w:rsidR="00B379BF" w:rsidRPr="00411C84">
        <w:t xml:space="preserve"> occupational downgrading upon arrival, entering low-wage or low-status jobs. Even after developing English proficiency, many remain concentrated in service or manual labor sectors. Over time, some achieve upward mobility, with rising earnings and reduced reliance on public services. Yet underemployment and poverty remain common outcomes. Contributing factors include limited training opportunities, hiring practices favor</w:t>
      </w:r>
      <w:r w:rsidR="00FF7FAF">
        <w:t>ing</w:t>
      </w:r>
      <w:r w:rsidR="00B379BF" w:rsidRPr="00411C84">
        <w:t xml:space="preserve"> domestic </w:t>
      </w:r>
      <w:r w:rsidR="00630DA0">
        <w:t xml:space="preserve">education and </w:t>
      </w:r>
      <w:r w:rsidR="00B379BF" w:rsidRPr="00411C84">
        <w:t xml:space="preserve">experience, </w:t>
      </w:r>
      <w:r w:rsidR="00234225">
        <w:t xml:space="preserve">traditional family </w:t>
      </w:r>
      <w:r w:rsidR="00B379BF" w:rsidRPr="00411C84">
        <w:t>roles</w:t>
      </w:r>
      <w:r w:rsidR="00630DA0">
        <w:t xml:space="preserve">, and </w:t>
      </w:r>
      <w:r w:rsidR="00234225">
        <w:t>reliance on co-ethnic ties</w:t>
      </w:r>
      <w:r w:rsidR="00630DA0">
        <w:t>,</w:t>
      </w:r>
      <w:r w:rsidR="00234225">
        <w:t xml:space="preserve"> </w:t>
      </w:r>
      <w:r w:rsidR="00630DA0">
        <w:t xml:space="preserve">which </w:t>
      </w:r>
      <w:r w:rsidR="00234225">
        <w:t xml:space="preserve">often </w:t>
      </w:r>
      <w:r w:rsidR="00B379BF" w:rsidRPr="00411C84">
        <w:t>confine</w:t>
      </w:r>
      <w:r w:rsidR="00234225">
        <w:t>s</w:t>
      </w:r>
      <w:r w:rsidR="00B379BF" w:rsidRPr="00411C84">
        <w:t xml:space="preserve"> </w:t>
      </w:r>
      <w:r>
        <w:t>humanitarian newcomer</w:t>
      </w:r>
      <w:r w:rsidR="0014019F">
        <w:t>s</w:t>
      </w:r>
      <w:r w:rsidR="00B379BF" w:rsidRPr="00411C84">
        <w:t xml:space="preserve"> to low-skilled sectors. </w:t>
      </w:r>
      <w:r>
        <w:t>Humanitarian newcomer</w:t>
      </w:r>
      <w:r w:rsidR="00B379BF" w:rsidRPr="00411C84">
        <w:t xml:space="preserve"> entrepreneurship provides an</w:t>
      </w:r>
      <w:r w:rsidR="001D45C6">
        <w:t xml:space="preserve"> alternate</w:t>
      </w:r>
      <w:r w:rsidR="00B379BF" w:rsidRPr="00411C84">
        <w:t xml:space="preserve"> </w:t>
      </w:r>
      <w:r w:rsidR="00F5245C">
        <w:t xml:space="preserve">employment </w:t>
      </w:r>
      <w:r w:rsidR="00B379BF" w:rsidRPr="00411C84">
        <w:t>pathway, though it is frequently necessity-driven and centered in small-scale, co-ethnic businesses with limited growth potential.</w:t>
      </w:r>
    </w:p>
    <w:p w14:paraId="31D62F22" w14:textId="735E49B1" w:rsidR="00B379BF" w:rsidRDefault="00EA6166" w:rsidP="007163C0">
      <w:pPr>
        <w:spacing w:after="160" w:line="278" w:lineRule="auto"/>
      </w:pPr>
      <w:r w:rsidRPr="00EA6166">
        <w:t xml:space="preserve">Employers and </w:t>
      </w:r>
      <w:r w:rsidR="001D45C6">
        <w:t xml:space="preserve">human resources </w:t>
      </w:r>
      <w:r w:rsidRPr="00EA6166">
        <w:t xml:space="preserve">professionals can be key partners in creating pathways for </w:t>
      </w:r>
      <w:r>
        <w:t xml:space="preserve">workplace integration </w:t>
      </w:r>
      <w:r w:rsidRPr="00EA6166">
        <w:t xml:space="preserve">and achievement. </w:t>
      </w:r>
      <w:r w:rsidR="00B379BF" w:rsidRPr="00411C84">
        <w:t xml:space="preserve">Structured onboarding, credential validation, and partnerships with community organizations are promising strategies. Broader definitions of integration that consider not only employment levels but also job quality, stability, and career progression are needed to capture the full picture of economic outcomes (Donato </w:t>
      </w:r>
      <w:r w:rsidR="00AE4EFC">
        <w:t>&amp; Ferris</w:t>
      </w:r>
      <w:r w:rsidR="00B379BF" w:rsidRPr="00411C84">
        <w:t xml:space="preserve">, 2020; </w:t>
      </w:r>
      <w:r w:rsidR="00AE4EFC" w:rsidRPr="00AE4EFC">
        <w:t>Hirst et al., 202</w:t>
      </w:r>
      <w:r w:rsidR="00246AB9">
        <w:t>3</w:t>
      </w:r>
      <w:r w:rsidR="00AE4EFC" w:rsidRPr="00AE4EFC">
        <w:t xml:space="preserve">; </w:t>
      </w:r>
      <w:r w:rsidR="00B379BF" w:rsidRPr="00411C84">
        <w:t xml:space="preserve">Kraly et al., 2023; Lai et al., 2022; Lee et al., 2020; </w:t>
      </w:r>
      <w:proofErr w:type="spellStart"/>
      <w:r w:rsidR="00B379BF" w:rsidRPr="00411C84">
        <w:t>Linjean</w:t>
      </w:r>
      <w:proofErr w:type="spellEnd"/>
      <w:r w:rsidR="00B379BF" w:rsidRPr="00411C84">
        <w:t xml:space="preserve"> et al., 202</w:t>
      </w:r>
      <w:r w:rsidR="00246AB9">
        <w:t>5</w:t>
      </w:r>
      <w:r w:rsidR="00B379BF" w:rsidRPr="00411C84">
        <w:t xml:space="preserve">; </w:t>
      </w:r>
      <w:proofErr w:type="spellStart"/>
      <w:r w:rsidR="00B379BF" w:rsidRPr="00411C84">
        <w:t>Naseh</w:t>
      </w:r>
      <w:proofErr w:type="spellEnd"/>
      <w:r w:rsidR="00B379BF" w:rsidRPr="00411C84">
        <w:t xml:space="preserve"> et al., 2024; Seff et al., 2025; Wenger et al., 2025).</w:t>
      </w:r>
    </w:p>
    <w:p w14:paraId="4AA7B03C" w14:textId="1E2D0584" w:rsidR="00D76F6D" w:rsidRPr="007163C0" w:rsidRDefault="007163C0" w:rsidP="007163C0">
      <w:pPr>
        <w:spacing w:after="160" w:line="278" w:lineRule="auto"/>
      </w:pPr>
      <w:r w:rsidRPr="004D2C60">
        <w:rPr>
          <w:noProof/>
          <w:lang w:bidi="ar-SA"/>
        </w:rPr>
        <mc:AlternateContent>
          <mc:Choice Requires="wps">
            <w:drawing>
              <wp:inline distT="0" distB="0" distL="0" distR="0" wp14:anchorId="2B883BB0" wp14:editId="2466ABC7">
                <wp:extent cx="5905500" cy="1819275"/>
                <wp:effectExtent l="0" t="0" r="0" b="1270"/>
                <wp:docPr id="1391780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819275"/>
                        </a:xfrm>
                        <a:prstGeom prst="rect">
                          <a:avLst/>
                        </a:prstGeom>
                        <a:solidFill>
                          <a:srgbClr val="A9BDDF"/>
                        </a:solidFill>
                        <a:ln w="19050">
                          <a:noFill/>
                          <a:miter lim="800000"/>
                          <a:headEnd/>
                          <a:tailEnd/>
                        </a:ln>
                      </wps:spPr>
                      <wps:txbx>
                        <w:txbxContent>
                          <w:p w14:paraId="2601F71F" w14:textId="256E1980" w:rsidR="007163C0" w:rsidRPr="0098694D" w:rsidRDefault="007163C0" w:rsidP="007163C0">
                            <w:pPr>
                              <w:widowControl/>
                              <w:autoSpaceDE/>
                              <w:autoSpaceDN/>
                              <w:spacing w:after="0" w:line="278" w:lineRule="auto"/>
                              <w:ind w:left="360"/>
                              <w:jc w:val="center"/>
                              <w:rPr>
                                <w:rFonts w:ascii="Franklin Gothic Demi" w:hAnsi="Franklin Gothic Demi"/>
                              </w:rPr>
                            </w:pPr>
                            <w:r>
                              <w:rPr>
                                <w:rFonts w:ascii="Franklin Gothic Demi" w:hAnsi="Franklin Gothic Demi"/>
                              </w:rPr>
                              <w:t>Strengthening Workforce Integration</w:t>
                            </w:r>
                          </w:p>
                          <w:p w14:paraId="34721AA2" w14:textId="0DD46F27" w:rsidR="007163C0" w:rsidRPr="0098694D" w:rsidRDefault="007163C0" w:rsidP="00ED4C01">
                            <w:pPr>
                              <w:widowControl/>
                              <w:numPr>
                                <w:ilvl w:val="0"/>
                                <w:numId w:val="1"/>
                              </w:numPr>
                              <w:autoSpaceDE/>
                              <w:autoSpaceDN/>
                              <w:spacing w:after="0" w:line="278" w:lineRule="auto"/>
                              <w:rPr>
                                <w:u w:val="single"/>
                              </w:rPr>
                            </w:pPr>
                            <w:r>
                              <w:rPr>
                                <w:u w:val="single"/>
                              </w:rPr>
                              <w:t>Leverage Humanitarian Newcomers’ Skills for U.S. Labor Needs</w:t>
                            </w:r>
                          </w:p>
                          <w:p w14:paraId="2083156E" w14:textId="77777777" w:rsidR="007163C0" w:rsidRDefault="007163C0" w:rsidP="00ED4C01">
                            <w:pPr>
                              <w:widowControl/>
                              <w:numPr>
                                <w:ilvl w:val="1"/>
                                <w:numId w:val="1"/>
                              </w:numPr>
                              <w:autoSpaceDE/>
                              <w:autoSpaceDN/>
                              <w:spacing w:after="0" w:line="278" w:lineRule="auto"/>
                            </w:pPr>
                            <w:r>
                              <w:t>Improve credential recognition so qualified humanitarian newcomers can enter sectors facing shortages, such as healthcare, skilled trades, and technology.</w:t>
                            </w:r>
                          </w:p>
                          <w:p w14:paraId="5FD9E976" w14:textId="77777777" w:rsidR="007163C0" w:rsidRDefault="007163C0" w:rsidP="00ED4C01">
                            <w:pPr>
                              <w:widowControl/>
                              <w:numPr>
                                <w:ilvl w:val="1"/>
                                <w:numId w:val="1"/>
                              </w:numPr>
                              <w:autoSpaceDE/>
                              <w:autoSpaceDN/>
                              <w:spacing w:after="0" w:line="278" w:lineRule="auto"/>
                            </w:pPr>
                            <w:r>
                              <w:t>Partner with employers to create fast-track onboarding and job-specific training.</w:t>
                            </w:r>
                          </w:p>
                          <w:p w14:paraId="40300B6C" w14:textId="77777777" w:rsidR="007163C0" w:rsidRPr="000509F6" w:rsidRDefault="007163C0" w:rsidP="007163C0">
                            <w:pPr>
                              <w:widowControl/>
                              <w:autoSpaceDE/>
                              <w:autoSpaceDN/>
                              <w:spacing w:after="0" w:line="278" w:lineRule="auto"/>
                              <w:ind w:left="1080"/>
                            </w:pPr>
                          </w:p>
                          <w:p w14:paraId="4C0718F2" w14:textId="669F10A0" w:rsidR="007163C0" w:rsidRPr="0098694D" w:rsidRDefault="007163C0" w:rsidP="00ED4C01">
                            <w:pPr>
                              <w:widowControl/>
                              <w:numPr>
                                <w:ilvl w:val="0"/>
                                <w:numId w:val="1"/>
                              </w:numPr>
                              <w:autoSpaceDE/>
                              <w:autoSpaceDN/>
                              <w:spacing w:after="0" w:line="278" w:lineRule="auto"/>
                              <w:rPr>
                                <w:u w:val="single"/>
                              </w:rPr>
                            </w:pPr>
                            <w:r>
                              <w:rPr>
                                <w:u w:val="single"/>
                              </w:rPr>
                              <w:t>Promote Long-Term Self-Sufficiency</w:t>
                            </w:r>
                          </w:p>
                          <w:p w14:paraId="07F0AF4E" w14:textId="77777777" w:rsidR="007163C0" w:rsidRDefault="007163C0" w:rsidP="00ED4C01">
                            <w:pPr>
                              <w:widowControl/>
                              <w:numPr>
                                <w:ilvl w:val="1"/>
                                <w:numId w:val="1"/>
                              </w:numPr>
                              <w:autoSpaceDE/>
                              <w:autoSpaceDN/>
                              <w:spacing w:after="0" w:line="278" w:lineRule="auto"/>
                            </w:pPr>
                            <w:r>
                              <w:t>Expand access to vocational and technical training aligned with U.S. labor market demands.</w:t>
                            </w:r>
                          </w:p>
                          <w:p w14:paraId="1DAD125F" w14:textId="283F1C22" w:rsidR="007163C0" w:rsidRPr="000509F6" w:rsidRDefault="007163C0" w:rsidP="00ED4C01">
                            <w:pPr>
                              <w:widowControl/>
                              <w:numPr>
                                <w:ilvl w:val="1"/>
                                <w:numId w:val="1"/>
                              </w:numPr>
                              <w:autoSpaceDE/>
                              <w:autoSpaceDN/>
                              <w:spacing w:after="0" w:line="278" w:lineRule="auto"/>
                            </w:pPr>
                            <w:r>
                              <w:t>Support workforce programs that reduce reliance on public assistance by moving humanitarian newcomers into stable, higher-wage employment.</w:t>
                            </w:r>
                          </w:p>
                        </w:txbxContent>
                      </wps:txbx>
                      <wps:bodyPr rot="0" vert="horz" wrap="square" lIns="228600" tIns="228600" rIns="228600" bIns="228600" anchor="ctr" anchorCtr="0">
                        <a:spAutoFit/>
                      </wps:bodyPr>
                    </wps:wsp>
                  </a:graphicData>
                </a:graphic>
              </wp:inline>
            </w:drawing>
          </mc:Choice>
          <mc:Fallback>
            <w:pict>
              <v:shape w14:anchorId="2B883BB0" id="Text Box 2" o:spid="_x0000_s1028" type="#_x0000_t202" style="width:465pt;height:14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" fillcolor="#a9bddf" stroked="f" strokeweight="1.5pt">
                <v:textbox style="mso-fit-shape-to-text:t" inset="18pt,18pt,18pt,18pt">
                  <w:txbxContent>
                    <w:p w14:paraId="2601F71F" w14:textId="256E1980" w:rsidR="007163C0" w:rsidRPr="0098694D" w:rsidRDefault="007163C0" w:rsidP="007163C0">
                      <w:pPr>
                        <w:widowControl/>
                        <w:autoSpaceDE/>
                        <w:autoSpaceDN/>
                        <w:spacing w:after="0" w:line="278" w:lineRule="auto"/>
                        <w:ind w:left="360"/>
                        <w:jc w:val="center"/>
                        <w:rPr>
                          <w:rFonts w:ascii="Franklin Gothic Demi" w:hAnsi="Franklin Gothic Demi"/>
                        </w:rPr>
                      </w:pPr>
                      <w:r>
                        <w:rPr>
                          <w:rFonts w:ascii="Franklin Gothic Demi" w:hAnsi="Franklin Gothic Demi"/>
                        </w:rPr>
                        <w:t>Strengthening Workforce Integration</w:t>
                      </w:r>
                    </w:p>
                    <w:p w14:paraId="34721AA2" w14:textId="0DD46F27" w:rsidR="007163C0" w:rsidRPr="0098694D" w:rsidRDefault="007163C0" w:rsidP="00ED4C01">
                      <w:pPr>
                        <w:widowControl/>
                        <w:numPr>
                          <w:ilvl w:val="0"/>
                          <w:numId w:val="1"/>
                        </w:numPr>
                        <w:autoSpaceDE/>
                        <w:autoSpaceDN/>
                        <w:spacing w:after="0" w:line="278" w:lineRule="auto"/>
                        <w:rPr>
                          <w:u w:val="single"/>
                        </w:rPr>
                      </w:pPr>
                      <w:r>
                        <w:rPr>
                          <w:u w:val="single"/>
                        </w:rPr>
                        <w:t>Leverage Humanitarian Newcomers’ Skills for U.S. Labor Needs</w:t>
                      </w:r>
                    </w:p>
                    <w:p w14:paraId="2083156E" w14:textId="77777777" w:rsidR="007163C0" w:rsidRDefault="007163C0" w:rsidP="00ED4C01">
                      <w:pPr>
                        <w:widowControl/>
                        <w:numPr>
                          <w:ilvl w:val="1"/>
                          <w:numId w:val="1"/>
                        </w:numPr>
                        <w:autoSpaceDE/>
                        <w:autoSpaceDN/>
                        <w:spacing w:after="0" w:line="278" w:lineRule="auto"/>
                      </w:pPr>
                      <w:r>
                        <w:t>Improve credential recognition so qualified humanitarian newcomers can enter sectors facing shortages, such as healthcare, skilled trades, and technology.</w:t>
                      </w:r>
                    </w:p>
                    <w:p w14:paraId="5FD9E976" w14:textId="77777777" w:rsidR="007163C0" w:rsidRDefault="007163C0" w:rsidP="00ED4C01">
                      <w:pPr>
                        <w:widowControl/>
                        <w:numPr>
                          <w:ilvl w:val="1"/>
                          <w:numId w:val="1"/>
                        </w:numPr>
                        <w:autoSpaceDE/>
                        <w:autoSpaceDN/>
                        <w:spacing w:after="0" w:line="278" w:lineRule="auto"/>
                      </w:pPr>
                      <w:r>
                        <w:t>Partner with employers to create fast-track onboarding and job-specific training.</w:t>
                      </w:r>
                    </w:p>
                    <w:p w14:paraId="40300B6C" w14:textId="77777777" w:rsidR="007163C0" w:rsidRPr="000509F6" w:rsidRDefault="007163C0" w:rsidP="007163C0">
                      <w:pPr>
                        <w:widowControl/>
                        <w:autoSpaceDE/>
                        <w:autoSpaceDN/>
                        <w:spacing w:after="0" w:line="278" w:lineRule="auto"/>
                        <w:ind w:left="1080"/>
                      </w:pPr>
                    </w:p>
                    <w:p w14:paraId="4C0718F2" w14:textId="669F10A0" w:rsidR="007163C0" w:rsidRPr="0098694D" w:rsidRDefault="007163C0" w:rsidP="00ED4C01">
                      <w:pPr>
                        <w:widowControl/>
                        <w:numPr>
                          <w:ilvl w:val="0"/>
                          <w:numId w:val="1"/>
                        </w:numPr>
                        <w:autoSpaceDE/>
                        <w:autoSpaceDN/>
                        <w:spacing w:after="0" w:line="278" w:lineRule="auto"/>
                        <w:rPr>
                          <w:u w:val="single"/>
                        </w:rPr>
                      </w:pPr>
                      <w:r>
                        <w:rPr>
                          <w:u w:val="single"/>
                        </w:rPr>
                        <w:t>Promote Long-Term Self-Sufficiency</w:t>
                      </w:r>
                    </w:p>
                    <w:p w14:paraId="07F0AF4E" w14:textId="77777777" w:rsidR="007163C0" w:rsidRDefault="007163C0" w:rsidP="00ED4C01">
                      <w:pPr>
                        <w:widowControl/>
                        <w:numPr>
                          <w:ilvl w:val="1"/>
                          <w:numId w:val="1"/>
                        </w:numPr>
                        <w:autoSpaceDE/>
                        <w:autoSpaceDN/>
                        <w:spacing w:after="0" w:line="278" w:lineRule="auto"/>
                      </w:pPr>
                      <w:r>
                        <w:t>Expand access to vocational and technical training aligned with U.S. labor market demands.</w:t>
                      </w:r>
                    </w:p>
                    <w:p w14:paraId="1DAD125F" w14:textId="283F1C22" w:rsidR="007163C0" w:rsidRPr="000509F6" w:rsidRDefault="007163C0" w:rsidP="00ED4C01">
                      <w:pPr>
                        <w:widowControl/>
                        <w:numPr>
                          <w:ilvl w:val="1"/>
                          <w:numId w:val="1"/>
                        </w:numPr>
                        <w:autoSpaceDE/>
                        <w:autoSpaceDN/>
                        <w:spacing w:after="0" w:line="278" w:lineRule="auto"/>
                      </w:pPr>
                      <w:r>
                        <w:t>Support workforce programs that reduce reliance on public assistance by moving humanitarian newcomers into stable, higher-wage employment.</w:t>
                      </w:r>
                    </w:p>
                  </w:txbxContent>
                </v:textbox>
                <w10:anchorlock/>
              </v:shape>
            </w:pict>
          </mc:Fallback>
        </mc:AlternateContent>
      </w:r>
    </w:p>
    <w:p w14:paraId="7448C0F2" w14:textId="4BEC7DEC" w:rsidR="005154E3" w:rsidRDefault="00B379BF" w:rsidP="005154E3">
      <w:pPr>
        <w:pStyle w:val="Heading2"/>
      </w:pPr>
      <w:bookmarkStart w:id="13" w:name="_Toc208935598"/>
      <w:r>
        <w:lastRenderedPageBreak/>
        <w:t>Housing</w:t>
      </w:r>
      <w:r w:rsidR="00601377">
        <w:t>/Safety/Stability</w:t>
      </w:r>
      <w:bookmarkEnd w:id="13"/>
    </w:p>
    <w:p w14:paraId="4EF4300C" w14:textId="04C3E46C" w:rsidR="00A319F8" w:rsidRPr="00D6713B" w:rsidRDefault="00601377" w:rsidP="00D6713B">
      <w:pPr>
        <w:spacing w:line="278" w:lineRule="auto"/>
      </w:pPr>
      <w:r>
        <w:t xml:space="preserve">Stable, safe, </w:t>
      </w:r>
      <w:r w:rsidRPr="00601377">
        <w:t>and suitable housing create</w:t>
      </w:r>
      <w:r>
        <w:t>s</w:t>
      </w:r>
      <w:r w:rsidRPr="00601377">
        <w:t xml:space="preserve"> the foundation for successful integration into community life</w:t>
      </w:r>
      <w:r>
        <w:t>.</w:t>
      </w:r>
      <w:r w:rsidRPr="00601377">
        <w:t xml:space="preserve"> </w:t>
      </w:r>
      <w:r>
        <w:t xml:space="preserve">However, </w:t>
      </w:r>
      <w:r w:rsidR="00B00224">
        <w:t>humanitarian newcomer</w:t>
      </w:r>
      <w:r w:rsidR="0014019F">
        <w:t>s</w:t>
      </w:r>
      <w:r w:rsidR="00C41E70">
        <w:t xml:space="preserve"> face </w:t>
      </w:r>
      <w:r w:rsidR="00B379BF" w:rsidRPr="00411C84">
        <w:t>limited affordable options, overcrowding, and neighborhoods with higher safety risks. Settlement in disadvantaged areas can increase isolation, whereas resource-rich communities support better adjustment. Access to parks, gardens, and safe public spaces has been shown to improve well-being by offering opportunities for recreation and social interaction (</w:t>
      </w:r>
      <w:proofErr w:type="spellStart"/>
      <w:r w:rsidR="00F50011" w:rsidRPr="00411C84">
        <w:t>Ermansons</w:t>
      </w:r>
      <w:proofErr w:type="spellEnd"/>
      <w:r w:rsidR="00F50011" w:rsidRPr="00411C84">
        <w:t xml:space="preserve"> et al., 2023</w:t>
      </w:r>
      <w:r w:rsidR="00F50011">
        <w:t xml:space="preserve">; </w:t>
      </w:r>
      <w:r w:rsidR="00B379BF" w:rsidRPr="00411C84">
        <w:t xml:space="preserve">McShane et al., 2025; </w:t>
      </w:r>
      <w:r w:rsidR="00F50011" w:rsidRPr="00411C84">
        <w:t>Rana et al., 2025</w:t>
      </w:r>
      <w:r w:rsidR="00F50011">
        <w:t xml:space="preserve">; </w:t>
      </w:r>
      <w:proofErr w:type="spellStart"/>
      <w:r w:rsidR="00B379BF" w:rsidRPr="00411C84">
        <w:t>Yashadhana</w:t>
      </w:r>
      <w:proofErr w:type="spellEnd"/>
      <w:r w:rsidR="00B379BF" w:rsidRPr="00411C84">
        <w:t xml:space="preserve"> et al., 2023).</w:t>
      </w:r>
    </w:p>
    <w:p w14:paraId="3AD234AE" w14:textId="31587FE5" w:rsidR="005154E3" w:rsidRDefault="005154E3" w:rsidP="005154E3">
      <w:pPr>
        <w:rPr>
          <w:b/>
          <w:bCs/>
          <w:vertAlign w:val="superscript"/>
        </w:rPr>
      </w:pPr>
      <w:r w:rsidRPr="004D2C60">
        <w:rPr>
          <w:noProof/>
          <w:lang w:bidi="ar-SA"/>
        </w:rPr>
        <mc:AlternateContent>
          <mc:Choice Requires="wps">
            <w:drawing>
              <wp:inline distT="0" distB="0" distL="0" distR="0" wp14:anchorId="67A515DD" wp14:editId="4344A3EA">
                <wp:extent cx="5905500" cy="1819275"/>
                <wp:effectExtent l="0" t="0" r="0" b="1270"/>
                <wp:docPr id="613060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819275"/>
                        </a:xfrm>
                        <a:prstGeom prst="rect">
                          <a:avLst/>
                        </a:prstGeom>
                        <a:solidFill>
                          <a:srgbClr val="A9BDDF"/>
                        </a:solidFill>
                        <a:ln w="19050">
                          <a:noFill/>
                          <a:miter lim="800000"/>
                          <a:headEnd/>
                          <a:tailEnd/>
                        </a:ln>
                      </wps:spPr>
                      <wps:txbx>
                        <w:txbxContent>
                          <w:p w14:paraId="413FF828" w14:textId="45C88DA3" w:rsidR="008E4A4D" w:rsidRPr="0098694D" w:rsidRDefault="00F50011" w:rsidP="00E531D2">
                            <w:pPr>
                              <w:spacing w:after="160" w:line="278" w:lineRule="auto"/>
                              <w:jc w:val="center"/>
                              <w:rPr>
                                <w:rFonts w:ascii="Franklin Gothic Demi" w:hAnsi="Franklin Gothic Demi"/>
                              </w:rPr>
                            </w:pPr>
                            <w:r w:rsidRPr="0098694D">
                              <w:rPr>
                                <w:rFonts w:ascii="Franklin Gothic Demi" w:hAnsi="Franklin Gothic Demi"/>
                              </w:rPr>
                              <w:t xml:space="preserve">Supporting </w:t>
                            </w:r>
                            <w:r w:rsidR="008E4A4D" w:rsidRPr="0098694D">
                              <w:rPr>
                                <w:rFonts w:ascii="Franklin Gothic Demi" w:hAnsi="Franklin Gothic Demi"/>
                              </w:rPr>
                              <w:t>Housing</w:t>
                            </w:r>
                            <w:r w:rsidR="00B915CE" w:rsidRPr="0098694D">
                              <w:rPr>
                                <w:rFonts w:ascii="Franklin Gothic Demi" w:hAnsi="Franklin Gothic Demi"/>
                              </w:rPr>
                              <w:t xml:space="preserve"> and Neighborhood Stability</w:t>
                            </w:r>
                          </w:p>
                          <w:p w14:paraId="2DE3AE9F" w14:textId="77777777" w:rsidR="00FE4C3A" w:rsidRDefault="008E4A4D" w:rsidP="00ED4C01">
                            <w:pPr>
                              <w:pStyle w:val="ListParagraph"/>
                              <w:widowControl/>
                              <w:numPr>
                                <w:ilvl w:val="0"/>
                                <w:numId w:val="2"/>
                              </w:numPr>
                              <w:autoSpaceDE/>
                              <w:autoSpaceDN/>
                              <w:spacing w:after="0" w:line="278" w:lineRule="auto"/>
                              <w:ind w:left="360"/>
                            </w:pPr>
                            <w:r w:rsidRPr="000509F6">
                              <w:t>Partner with local developers, landlords, and community organizations to increase access to safe, affordable rental units.</w:t>
                            </w:r>
                          </w:p>
                          <w:p w14:paraId="497C3171" w14:textId="4974694F" w:rsidR="00FE4C3A" w:rsidRDefault="008E4A4D" w:rsidP="00ED4C01">
                            <w:pPr>
                              <w:pStyle w:val="ListParagraph"/>
                              <w:widowControl/>
                              <w:numPr>
                                <w:ilvl w:val="0"/>
                                <w:numId w:val="2"/>
                              </w:numPr>
                              <w:autoSpaceDE/>
                              <w:autoSpaceDN/>
                              <w:spacing w:after="0" w:line="278" w:lineRule="auto"/>
                              <w:ind w:left="360"/>
                            </w:pPr>
                            <w:r w:rsidRPr="000509F6">
                              <w:t xml:space="preserve">Incentivize private landlords to rent to </w:t>
                            </w:r>
                            <w:r w:rsidR="00B00224">
                              <w:t>humanitarian newcomer</w:t>
                            </w:r>
                            <w:r w:rsidRPr="000509F6">
                              <w:t xml:space="preserve"> families through risk-sharing or guarantees.</w:t>
                            </w:r>
                          </w:p>
                          <w:p w14:paraId="2F735802" w14:textId="057A8CE7" w:rsidR="008E4A4D" w:rsidRPr="000509F6" w:rsidRDefault="008E4A4D" w:rsidP="00ED4C01">
                            <w:pPr>
                              <w:pStyle w:val="ListParagraph"/>
                              <w:widowControl/>
                              <w:numPr>
                                <w:ilvl w:val="0"/>
                                <w:numId w:val="2"/>
                              </w:numPr>
                              <w:autoSpaceDE/>
                              <w:autoSpaceDN/>
                              <w:spacing w:after="0" w:line="278" w:lineRule="auto"/>
                              <w:ind w:left="360"/>
                            </w:pPr>
                            <w:r w:rsidRPr="000509F6">
                              <w:t>Encourage local partnerships that strengthen neighborhood safety and community cohesion.</w:t>
                            </w:r>
                          </w:p>
                        </w:txbxContent>
                      </wps:txbx>
                      <wps:bodyPr rot="0" vert="horz" wrap="square" lIns="228600" tIns="228600" rIns="228600" bIns="228600" anchor="ctr" anchorCtr="0">
                        <a:spAutoFit/>
                      </wps:bodyPr>
                    </wps:wsp>
                  </a:graphicData>
                </a:graphic>
              </wp:inline>
            </w:drawing>
          </mc:Choice>
          <mc:Fallback>
            <w:pict>
              <v:shape w14:anchorId="67A515DD" id="_x0000_s1029" type="#_x0000_t202" style="width:465pt;height:14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" fillcolor="#a9bddf" stroked="f" strokeweight="1.5pt">
                <v:textbox style="mso-fit-shape-to-text:t" inset="18pt,18pt,18pt,18pt">
                  <w:txbxContent>
                    <w:p w14:paraId="413FF828" w14:textId="45C88DA3" w:rsidR="008E4A4D" w:rsidRPr="0098694D" w:rsidRDefault="00F50011" w:rsidP="00E531D2">
                      <w:pPr>
                        <w:spacing w:after="160" w:line="278" w:lineRule="auto"/>
                        <w:jc w:val="center"/>
                        <w:rPr>
                          <w:rFonts w:ascii="Franklin Gothic Demi" w:hAnsi="Franklin Gothic Demi"/>
                        </w:rPr>
                      </w:pPr>
                      <w:r w:rsidRPr="0098694D">
                        <w:rPr>
                          <w:rFonts w:ascii="Franklin Gothic Demi" w:hAnsi="Franklin Gothic Demi"/>
                        </w:rPr>
                        <w:t xml:space="preserve">Supporting </w:t>
                      </w:r>
                      <w:r w:rsidR="008E4A4D" w:rsidRPr="0098694D">
                        <w:rPr>
                          <w:rFonts w:ascii="Franklin Gothic Demi" w:hAnsi="Franklin Gothic Demi"/>
                        </w:rPr>
                        <w:t>Housing</w:t>
                      </w:r>
                      <w:r w:rsidR="00B915CE" w:rsidRPr="0098694D">
                        <w:rPr>
                          <w:rFonts w:ascii="Franklin Gothic Demi" w:hAnsi="Franklin Gothic Demi"/>
                        </w:rPr>
                        <w:t xml:space="preserve"> and Neighborhood Stability</w:t>
                      </w:r>
                    </w:p>
                    <w:p w14:paraId="2DE3AE9F" w14:textId="77777777" w:rsidR="00FE4C3A" w:rsidRDefault="008E4A4D" w:rsidP="00ED4C01">
                      <w:pPr>
                        <w:pStyle w:val="ListParagraph"/>
                        <w:widowControl/>
                        <w:numPr>
                          <w:ilvl w:val="0"/>
                          <w:numId w:val="2"/>
                        </w:numPr>
                        <w:autoSpaceDE/>
                        <w:autoSpaceDN/>
                        <w:spacing w:after="0" w:line="278" w:lineRule="auto"/>
                        <w:ind w:left="360"/>
                      </w:pPr>
                      <w:r w:rsidRPr="000509F6">
                        <w:t>Partner with local developers, landlords, and community organizations to increase access to safe, affordable rental units.</w:t>
                      </w:r>
                    </w:p>
                    <w:p w14:paraId="497C3171" w14:textId="4974694F" w:rsidR="00FE4C3A" w:rsidRDefault="008E4A4D" w:rsidP="00ED4C01">
                      <w:pPr>
                        <w:pStyle w:val="ListParagraph"/>
                        <w:widowControl/>
                        <w:numPr>
                          <w:ilvl w:val="0"/>
                          <w:numId w:val="2"/>
                        </w:numPr>
                        <w:autoSpaceDE/>
                        <w:autoSpaceDN/>
                        <w:spacing w:after="0" w:line="278" w:lineRule="auto"/>
                        <w:ind w:left="360"/>
                      </w:pPr>
                      <w:r w:rsidRPr="000509F6">
                        <w:t xml:space="preserve">Incentivize private landlords to rent to </w:t>
                      </w:r>
                      <w:r w:rsidR="00B00224">
                        <w:t>humanitarian newcomer</w:t>
                      </w:r>
                      <w:r w:rsidRPr="000509F6">
                        <w:t xml:space="preserve"> families through risk-sharing or guarantees.</w:t>
                      </w:r>
                    </w:p>
                    <w:p w14:paraId="2F735802" w14:textId="057A8CE7" w:rsidR="008E4A4D" w:rsidRPr="000509F6" w:rsidRDefault="008E4A4D" w:rsidP="00ED4C01">
                      <w:pPr>
                        <w:pStyle w:val="ListParagraph"/>
                        <w:widowControl/>
                        <w:numPr>
                          <w:ilvl w:val="0"/>
                          <w:numId w:val="2"/>
                        </w:numPr>
                        <w:autoSpaceDE/>
                        <w:autoSpaceDN/>
                        <w:spacing w:after="0" w:line="278" w:lineRule="auto"/>
                        <w:ind w:left="360"/>
                      </w:pPr>
                      <w:r w:rsidRPr="000509F6">
                        <w:t>Encourage local partnerships that strengthen neighborhood safety and community cohesion.</w:t>
                      </w:r>
                    </w:p>
                  </w:txbxContent>
                </v:textbox>
                <w10:anchorlock/>
              </v:shape>
            </w:pict>
          </mc:Fallback>
        </mc:AlternateContent>
      </w:r>
    </w:p>
    <w:p w14:paraId="451F3415" w14:textId="77777777" w:rsidR="00D6713B" w:rsidRPr="00D6713B" w:rsidRDefault="00D6713B" w:rsidP="00D6713B">
      <w:pPr>
        <w:spacing w:after="0"/>
        <w:rPr>
          <w:b/>
          <w:bCs/>
          <w:sz w:val="2"/>
          <w:szCs w:val="2"/>
          <w:vertAlign w:val="superscript"/>
        </w:rPr>
      </w:pPr>
    </w:p>
    <w:p w14:paraId="7B3BDDD3" w14:textId="32B06F83" w:rsidR="005154E3" w:rsidRDefault="00DC7A33" w:rsidP="00D6713B">
      <w:pPr>
        <w:pStyle w:val="Heading2"/>
        <w:spacing w:before="240"/>
      </w:pPr>
      <w:bookmarkStart w:id="14" w:name="_Toc208935599"/>
      <w:r>
        <w:t>Education</w:t>
      </w:r>
      <w:bookmarkEnd w:id="14"/>
    </w:p>
    <w:p w14:paraId="37B6C129" w14:textId="02DAF578" w:rsidR="00A319F8" w:rsidRPr="00411C84" w:rsidRDefault="00FF7FAF" w:rsidP="00D6713B">
      <w:pPr>
        <w:spacing w:after="160" w:line="278" w:lineRule="auto"/>
      </w:pPr>
      <w:r>
        <w:t>H</w:t>
      </w:r>
      <w:r w:rsidR="00DC7A33" w:rsidRPr="00411C84">
        <w:t>igh tuition costs, limited financial aid, disrupted prior schooling, and language challenges</w:t>
      </w:r>
      <w:r>
        <w:t xml:space="preserve"> are impediments to </w:t>
      </w:r>
      <w:r w:rsidR="00B00224">
        <w:t>humanitarian newcomer</w:t>
      </w:r>
      <w:r>
        <w:t xml:space="preserve">s desiring higher education. </w:t>
      </w:r>
      <w:r w:rsidR="00DC7A33" w:rsidRPr="00411C84">
        <w:t xml:space="preserve">Institutions often lack consistent mechanisms to identify and support these students. As a result, many face rejection, early dropout, or difficulty navigating complex academic and administrative systems. Even when enrolled, </w:t>
      </w:r>
      <w:r w:rsidR="00B00224">
        <w:t>humanitarian newcomer</w:t>
      </w:r>
      <w:r w:rsidR="0014019F">
        <w:t>s</w:t>
      </w:r>
      <w:r w:rsidR="00DC7A33" w:rsidRPr="00411C84">
        <w:t xml:space="preserve"> may experience exclusion, limited advising, and inadequate recognition of prior learning.</w:t>
      </w:r>
      <w:r w:rsidR="00FC09E1">
        <w:t xml:space="preserve"> </w:t>
      </w:r>
      <w:r w:rsidR="00DC7A33" w:rsidRPr="00411C84">
        <w:t>Adult and community-based education programs aim to fill these gaps by offering English language instruction, digital literacy, and vocational training. Integrated programs that combine English learning with job readiness can support economic self-sufficiency and social participation (</w:t>
      </w:r>
      <w:r w:rsidR="00E531D2">
        <w:t xml:space="preserve">Arar, 2021; Berg, 2023; </w:t>
      </w:r>
      <w:r w:rsidR="00DC7A33" w:rsidRPr="00411C84">
        <w:t>Liboon, 2023).</w:t>
      </w:r>
    </w:p>
    <w:p w14:paraId="3BB77CD8" w14:textId="77777777" w:rsidR="005154E3" w:rsidRPr="00B60A7C" w:rsidRDefault="005154E3" w:rsidP="005154E3">
      <w:pPr>
        <w:rPr>
          <w:b/>
          <w:bCs/>
          <w:vertAlign w:val="superscript"/>
        </w:rPr>
      </w:pPr>
      <w:r w:rsidRPr="004D2C60">
        <w:rPr>
          <w:noProof/>
          <w:lang w:bidi="ar-SA"/>
        </w:rPr>
        <mc:AlternateContent>
          <mc:Choice Requires="wps">
            <w:drawing>
              <wp:inline distT="0" distB="0" distL="0" distR="0" wp14:anchorId="0E445E72" wp14:editId="16B03E71">
                <wp:extent cx="6026150" cy="1582420"/>
                <wp:effectExtent l="0" t="0" r="0" b="0"/>
                <wp:docPr id="1613421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1582420"/>
                        </a:xfrm>
                        <a:prstGeom prst="rect">
                          <a:avLst/>
                        </a:prstGeom>
                        <a:solidFill>
                          <a:srgbClr val="A9BDDF"/>
                        </a:solidFill>
                        <a:ln w="19050">
                          <a:noFill/>
                          <a:miter lim="800000"/>
                          <a:headEnd/>
                          <a:tailEnd/>
                        </a:ln>
                      </wps:spPr>
                      <wps:txbx>
                        <w:txbxContent>
                          <w:p w14:paraId="437A1973" w14:textId="0DB7D90A" w:rsidR="008E4A4D" w:rsidRDefault="008E4A4D" w:rsidP="00B9787C">
                            <w:pPr>
                              <w:spacing w:after="160" w:line="278" w:lineRule="auto"/>
                              <w:jc w:val="center"/>
                              <w:rPr>
                                <w:rFonts w:ascii="Franklin Gothic Demi" w:hAnsi="Franklin Gothic Demi"/>
                              </w:rPr>
                            </w:pPr>
                            <w:r w:rsidRPr="0098694D">
                              <w:rPr>
                                <w:rFonts w:ascii="Franklin Gothic Demi" w:hAnsi="Franklin Gothic Demi"/>
                              </w:rPr>
                              <w:t>Educatin</w:t>
                            </w:r>
                            <w:r w:rsidR="00B9787C" w:rsidRPr="0098694D">
                              <w:rPr>
                                <w:rFonts w:ascii="Franklin Gothic Demi" w:hAnsi="Franklin Gothic Demi"/>
                              </w:rPr>
                              <w:t xml:space="preserve">g </w:t>
                            </w:r>
                            <w:r w:rsidRPr="0098694D">
                              <w:rPr>
                                <w:rFonts w:ascii="Franklin Gothic Demi" w:hAnsi="Franklin Gothic Demi"/>
                              </w:rPr>
                              <w:t>for Workforce Preparation</w:t>
                            </w:r>
                          </w:p>
                          <w:p w14:paraId="3F8A8B40" w14:textId="7FD5240E" w:rsidR="00D6713B" w:rsidRDefault="008E4A4D" w:rsidP="00ED4C01">
                            <w:pPr>
                              <w:pStyle w:val="ListParagraph"/>
                              <w:widowControl/>
                              <w:numPr>
                                <w:ilvl w:val="0"/>
                                <w:numId w:val="2"/>
                              </w:numPr>
                              <w:autoSpaceDE/>
                              <w:autoSpaceDN/>
                              <w:spacing w:after="0" w:line="278" w:lineRule="auto"/>
                              <w:ind w:left="450"/>
                            </w:pPr>
                            <w:r w:rsidRPr="000509F6">
                              <w:t xml:space="preserve">Support </w:t>
                            </w:r>
                            <w:r w:rsidR="0098694D">
                              <w:t>English language learning</w:t>
                            </w:r>
                            <w:r w:rsidRPr="000509F6">
                              <w:t>, digital literacy, and vocational training programs that accelerate employment readiness.</w:t>
                            </w:r>
                          </w:p>
                          <w:p w14:paraId="32508783" w14:textId="765F4297" w:rsidR="00DF61A8" w:rsidRPr="00DF61A8" w:rsidRDefault="00DF61A8" w:rsidP="00ED4C01">
                            <w:pPr>
                              <w:pStyle w:val="ListParagraph"/>
                              <w:widowControl/>
                              <w:numPr>
                                <w:ilvl w:val="0"/>
                                <w:numId w:val="2"/>
                              </w:numPr>
                              <w:autoSpaceDE/>
                              <w:autoSpaceDN/>
                              <w:spacing w:after="0" w:line="278" w:lineRule="auto"/>
                              <w:ind w:left="450"/>
                            </w:pPr>
                            <w:r w:rsidRPr="00DF61A8">
                              <w:t>Expand community college and technical training options that link directly to U.S. labor market needs.</w:t>
                            </w:r>
                          </w:p>
                        </w:txbxContent>
                      </wps:txbx>
                      <wps:bodyPr rot="0" vert="horz" wrap="square" lIns="228600" tIns="228600" rIns="228600" bIns="228600" anchor="ctr" anchorCtr="0">
                        <a:noAutofit/>
                      </wps:bodyPr>
                    </wps:wsp>
                  </a:graphicData>
                </a:graphic>
              </wp:inline>
            </w:drawing>
          </mc:Choice>
          <mc:Fallback>
            <w:pict>
              <v:shape w14:anchorId="0E445E72" id="_x0000_s1030" type="#_x0000_t202" style="width:474.5pt;height:124.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" fillcolor="#a9bddf" stroked="f" strokeweight="1.5pt">
                <v:textbox inset="18pt,18pt,18pt,18pt">
                  <w:txbxContent>
                    <w:p w14:paraId="437A1973" w14:textId="0DB7D90A" w:rsidR="008E4A4D" w:rsidRDefault="008E4A4D" w:rsidP="00B9787C">
                      <w:pPr>
                        <w:spacing w:after="160" w:line="278" w:lineRule="auto"/>
                        <w:jc w:val="center"/>
                        <w:rPr>
                          <w:rFonts w:ascii="Franklin Gothic Demi" w:hAnsi="Franklin Gothic Demi"/>
                        </w:rPr>
                      </w:pPr>
                      <w:r w:rsidRPr="0098694D">
                        <w:rPr>
                          <w:rFonts w:ascii="Franklin Gothic Demi" w:hAnsi="Franklin Gothic Demi"/>
                        </w:rPr>
                        <w:t>Educatin</w:t>
                      </w:r>
                      <w:r w:rsidR="00B9787C" w:rsidRPr="0098694D">
                        <w:rPr>
                          <w:rFonts w:ascii="Franklin Gothic Demi" w:hAnsi="Franklin Gothic Demi"/>
                        </w:rPr>
                        <w:t xml:space="preserve">g </w:t>
                      </w:r>
                      <w:r w:rsidRPr="0098694D">
                        <w:rPr>
                          <w:rFonts w:ascii="Franklin Gothic Demi" w:hAnsi="Franklin Gothic Demi"/>
                        </w:rPr>
                        <w:t>for Workforce Preparation</w:t>
                      </w:r>
                    </w:p>
                    <w:p w14:paraId="3F8A8B40" w14:textId="7FD5240E" w:rsidR="00D6713B" w:rsidRDefault="008E4A4D" w:rsidP="00ED4C01">
                      <w:pPr>
                        <w:pStyle w:val="ListParagraph"/>
                        <w:widowControl/>
                        <w:numPr>
                          <w:ilvl w:val="0"/>
                          <w:numId w:val="2"/>
                        </w:numPr>
                        <w:autoSpaceDE/>
                        <w:autoSpaceDN/>
                        <w:spacing w:after="0" w:line="278" w:lineRule="auto"/>
                        <w:ind w:left="450"/>
                      </w:pPr>
                      <w:r w:rsidRPr="000509F6">
                        <w:t xml:space="preserve">Support </w:t>
                      </w:r>
                      <w:r w:rsidR="0098694D">
                        <w:t>English language learning</w:t>
                      </w:r>
                      <w:r w:rsidRPr="000509F6">
                        <w:t>, digital literacy, and vocational training programs that accelerate employment readiness.</w:t>
                      </w:r>
                    </w:p>
                    <w:p w14:paraId="32508783" w14:textId="765F4297" w:rsidR="00DF61A8" w:rsidRPr="00DF61A8" w:rsidRDefault="00DF61A8" w:rsidP="00ED4C01">
                      <w:pPr>
                        <w:pStyle w:val="ListParagraph"/>
                        <w:widowControl/>
                        <w:numPr>
                          <w:ilvl w:val="0"/>
                          <w:numId w:val="2"/>
                        </w:numPr>
                        <w:autoSpaceDE/>
                        <w:autoSpaceDN/>
                        <w:spacing w:after="0" w:line="278" w:lineRule="auto"/>
                        <w:ind w:left="450"/>
                      </w:pPr>
                      <w:r w:rsidRPr="00DF61A8">
                        <w:t>Expand community college and technical training options that link directly to U.S. labor market needs.</w:t>
                      </w:r>
                    </w:p>
                  </w:txbxContent>
                </v:textbox>
                <w10:anchorlock/>
              </v:shape>
            </w:pict>
          </mc:Fallback>
        </mc:AlternateContent>
      </w:r>
    </w:p>
    <w:p w14:paraId="790C9990" w14:textId="1548C117" w:rsidR="005154E3" w:rsidRDefault="0055105E" w:rsidP="005154E3">
      <w:pPr>
        <w:pStyle w:val="Heading2"/>
      </w:pPr>
      <w:bookmarkStart w:id="15" w:name="_Toc208935600"/>
      <w:bookmarkStart w:id="16" w:name="_Hlk208326008"/>
      <w:r>
        <w:lastRenderedPageBreak/>
        <w:t>Health</w:t>
      </w:r>
      <w:bookmarkEnd w:id="15"/>
    </w:p>
    <w:bookmarkEnd w:id="16"/>
    <w:p w14:paraId="302C0019" w14:textId="77777777" w:rsidR="00A319F8" w:rsidRPr="0098694D" w:rsidRDefault="00E076DA" w:rsidP="00A319F8">
      <w:pPr>
        <w:spacing w:after="0"/>
        <w:rPr>
          <w:rFonts w:ascii="Franklin Gothic Demi" w:hAnsi="Franklin Gothic Demi"/>
        </w:rPr>
      </w:pPr>
      <w:r w:rsidRPr="0098694D">
        <w:rPr>
          <w:rFonts w:ascii="Franklin Gothic Demi" w:hAnsi="Franklin Gothic Demi"/>
        </w:rPr>
        <w:t>Access to Care</w:t>
      </w:r>
    </w:p>
    <w:p w14:paraId="19648E51" w14:textId="0234E76F" w:rsidR="00A319F8" w:rsidRPr="007163C0" w:rsidRDefault="00E076DA" w:rsidP="007163C0">
      <w:r w:rsidRPr="00E076DA">
        <w:br/>
      </w:r>
      <w:r w:rsidR="00B00224">
        <w:t>Humanitarian newcomer</w:t>
      </w:r>
      <w:r w:rsidRPr="00E076DA">
        <w:t xml:space="preserve">s </w:t>
      </w:r>
      <w:r w:rsidR="00FF7FAF">
        <w:t>have difficulty</w:t>
      </w:r>
      <w:r w:rsidRPr="00E076DA">
        <w:t xml:space="preserve"> access</w:t>
      </w:r>
      <w:r w:rsidR="00FF7FAF">
        <w:t>ing</w:t>
      </w:r>
      <w:r w:rsidRPr="00E076DA">
        <w:t xml:space="preserve"> preventive, </w:t>
      </w:r>
      <w:r>
        <w:t xml:space="preserve">reproductive, </w:t>
      </w:r>
      <w:r w:rsidRPr="00E076DA">
        <w:t>and mental health services. Barriers include language limitations, low health literacy, financial strain, lack of insurance, fragmented health</w:t>
      </w:r>
      <w:r w:rsidR="0098694D">
        <w:t xml:space="preserve"> </w:t>
      </w:r>
      <w:r w:rsidRPr="00E076DA">
        <w:t xml:space="preserve">care systems, and immigration-related fears. Cultural and religious beliefs, stigma around certain conditions, </w:t>
      </w:r>
      <w:r w:rsidR="00FF7FAF">
        <w:t xml:space="preserve">and </w:t>
      </w:r>
      <w:r w:rsidRPr="00E076DA">
        <w:t>premigration trauma further influence care-seeking and engagement.</w:t>
      </w:r>
      <w:r w:rsidR="00FF7FAF">
        <w:t xml:space="preserve"> </w:t>
      </w:r>
      <w:r w:rsidRPr="00E076DA">
        <w:t>Language and communication challenges are particularly pervasive, contributing to misdiagnosis, reduced treatment adherence, and mistrust of providers. Although professional interpretation improves satisfaction, diagnostic accuracy, and outcomes, interpreters are inconsistently available, and reliance on family members or untrained community members compromises confidentiality and trust. These barriers extend beyond health</w:t>
      </w:r>
      <w:r w:rsidR="0098694D">
        <w:t xml:space="preserve"> </w:t>
      </w:r>
      <w:r w:rsidRPr="00E076DA">
        <w:t>care, intensifying resettlement stress and limiting participation in employment, physical activity, and social networks.</w:t>
      </w:r>
    </w:p>
    <w:p w14:paraId="6E1017E4" w14:textId="30C53A91" w:rsidR="00E076DA" w:rsidRPr="0098694D" w:rsidRDefault="00E076DA" w:rsidP="00DC7A33">
      <w:pPr>
        <w:rPr>
          <w:rFonts w:ascii="Franklin Gothic Demi" w:hAnsi="Franklin Gothic Demi"/>
        </w:rPr>
      </w:pPr>
      <w:r w:rsidRPr="0098694D">
        <w:rPr>
          <w:rFonts w:ascii="Franklin Gothic Demi" w:hAnsi="Franklin Gothic Demi"/>
        </w:rPr>
        <w:t>Physical Health</w:t>
      </w:r>
    </w:p>
    <w:p w14:paraId="2D18B42B" w14:textId="62DDA71C" w:rsidR="00DC7A33" w:rsidRPr="00DC7A33" w:rsidRDefault="00B00224" w:rsidP="00DC7A33">
      <w:r>
        <w:t>Humanitarian newcomer</w:t>
      </w:r>
      <w:r w:rsidR="00246AB9">
        <w:t>s show</w:t>
      </w:r>
      <w:r w:rsidR="00DC7A33" w:rsidRPr="00DC7A33">
        <w:t xml:space="preserve"> </w:t>
      </w:r>
      <w:r w:rsidR="0055105E">
        <w:t xml:space="preserve">elevated </w:t>
      </w:r>
      <w:r w:rsidR="00DC7A33" w:rsidRPr="00DC7A33">
        <w:t>rates of chronic disease</w:t>
      </w:r>
      <w:r w:rsidR="0055105E">
        <w:t xml:space="preserve"> </w:t>
      </w:r>
      <w:r w:rsidR="0055105E" w:rsidRPr="00DC7A33">
        <w:t>compared with both U.S.-born and other immigrant groups</w:t>
      </w:r>
      <w:r w:rsidR="0055105E">
        <w:t>,</w:t>
      </w:r>
      <w:r w:rsidR="0055105E" w:rsidRPr="0055105E">
        <w:t xml:space="preserve"> </w:t>
      </w:r>
      <w:r w:rsidR="0055105E">
        <w:t>including c</w:t>
      </w:r>
      <w:r w:rsidR="00DC7A33" w:rsidRPr="00DC7A33">
        <w:t>ardiovascular disease</w:t>
      </w:r>
      <w:r w:rsidR="0055105E">
        <w:t>,</w:t>
      </w:r>
      <w:r w:rsidR="00DC7A33" w:rsidRPr="00DC7A33">
        <w:t xml:space="preserve"> diabetes, hypertension, obesity, vitamin D deficiency, elevated blood lead levels, and untreated dental conditions. Initial health screenings emphasize infectious diseases, leaving non-communicable conditions </w:t>
      </w:r>
      <w:proofErr w:type="spellStart"/>
      <w:r w:rsidR="00DC7A33" w:rsidRPr="00DC7A33">
        <w:t>underdetected</w:t>
      </w:r>
      <w:proofErr w:type="spellEnd"/>
      <w:r w:rsidR="00DC7A33" w:rsidRPr="00DC7A33">
        <w:t xml:space="preserve"> and undertreated.</w:t>
      </w:r>
      <w:r w:rsidR="00FC09E1" w:rsidRPr="00FC09E1">
        <w:t xml:space="preserve"> Vaccination rates are lower among </w:t>
      </w:r>
      <w:r>
        <w:t>humanitarian newcomer</w:t>
      </w:r>
      <w:r w:rsidR="00FC09E1" w:rsidRPr="00FC09E1">
        <w:t xml:space="preserve"> populations than U.S.-born populations</w:t>
      </w:r>
      <w:r w:rsidR="00FC09E1">
        <w:t xml:space="preserve">. </w:t>
      </w:r>
      <w:r w:rsidR="00DC7A33" w:rsidRPr="00DC7A33">
        <w:t xml:space="preserve">Cultural beliefs about health often combine biomedical and traditional explanations, with illness attributed to </w:t>
      </w:r>
      <w:r w:rsidR="0055105E">
        <w:t>the</w:t>
      </w:r>
      <w:r w:rsidR="00DC7A33" w:rsidRPr="00DC7A33">
        <w:t xml:space="preserve"> pressures</w:t>
      </w:r>
      <w:r w:rsidR="0055105E">
        <w:t xml:space="preserve"> of paying rent</w:t>
      </w:r>
      <w:r w:rsidR="00DC7A33" w:rsidRPr="00DC7A33">
        <w:t xml:space="preserve">, </w:t>
      </w:r>
      <w:r w:rsidR="0055105E">
        <w:t>working multiple jobs, and supporting family back home, as well as</w:t>
      </w:r>
      <w:r w:rsidR="00DC7A33" w:rsidRPr="00DC7A33">
        <w:t xml:space="preserve"> spiritual factors.</w:t>
      </w:r>
    </w:p>
    <w:p w14:paraId="3D334E92" w14:textId="1158533F" w:rsidR="00DC7A33" w:rsidRPr="00DC7A33" w:rsidRDefault="00DC7A33" w:rsidP="00DC7A33">
      <w:r w:rsidRPr="00DC7A33">
        <w:t>Interventions that provide culturally tailored education, use trusted messengers, and expand access through community clinics show promise in improving</w:t>
      </w:r>
      <w:r w:rsidR="00FF7FAF">
        <w:t xml:space="preserve"> health outcomes</w:t>
      </w:r>
      <w:r w:rsidRPr="00DC7A33">
        <w:t>.</w:t>
      </w:r>
      <w:r w:rsidR="00FC09E1">
        <w:t xml:space="preserve"> </w:t>
      </w:r>
      <w:r w:rsidRPr="00DC7A33">
        <w:t xml:space="preserve">Targeted </w:t>
      </w:r>
      <w:r w:rsidR="00246AB9">
        <w:t xml:space="preserve">health </w:t>
      </w:r>
      <w:r w:rsidRPr="00DC7A33">
        <w:t xml:space="preserve">interventions </w:t>
      </w:r>
      <w:r w:rsidR="00DE7E8C">
        <w:t>are</w:t>
      </w:r>
      <w:r w:rsidRPr="00DC7A33">
        <w:t xml:space="preserve"> feasible</w:t>
      </w:r>
      <w:r w:rsidR="00DE7E8C">
        <w:t xml:space="preserve"> and acceptable to both providers and patients</w:t>
      </w:r>
      <w:r w:rsidRPr="00DC7A33">
        <w:t xml:space="preserve">, </w:t>
      </w:r>
      <w:r w:rsidR="00DE7E8C">
        <w:t xml:space="preserve">but </w:t>
      </w:r>
      <w:r w:rsidRPr="00DC7A33">
        <w:t>scaling remains difficult due to limited resources, shortages of interpreters, and workflow constraints (</w:t>
      </w:r>
      <w:proofErr w:type="spellStart"/>
      <w:r w:rsidR="0055105E" w:rsidRPr="00DC7A33">
        <w:t>Almoussa</w:t>
      </w:r>
      <w:proofErr w:type="spellEnd"/>
      <w:r w:rsidR="0055105E" w:rsidRPr="00DC7A33">
        <w:t xml:space="preserve"> &amp; Mattei, 202</w:t>
      </w:r>
      <w:r w:rsidR="00246AB9">
        <w:t>3</w:t>
      </w:r>
      <w:r w:rsidR="0055105E">
        <w:t xml:space="preserve">; </w:t>
      </w:r>
      <w:r w:rsidR="0055105E" w:rsidRPr="00DC7A33">
        <w:t>Al-Rousan et al., 2022</w:t>
      </w:r>
      <w:r w:rsidR="0055105E">
        <w:t xml:space="preserve">; </w:t>
      </w:r>
      <w:r w:rsidR="008168C6">
        <w:t xml:space="preserve">Bang et al., 2023; </w:t>
      </w:r>
      <w:proofErr w:type="spellStart"/>
      <w:r w:rsidR="005F3DDC" w:rsidRPr="00DC7A33">
        <w:t>Bitterfeld</w:t>
      </w:r>
      <w:proofErr w:type="spellEnd"/>
      <w:r w:rsidR="005F3DDC" w:rsidRPr="00DC7A33">
        <w:t xml:space="preserve"> et al., 2025</w:t>
      </w:r>
      <w:r w:rsidR="005F3DDC">
        <w:t xml:space="preserve">; </w:t>
      </w:r>
      <w:r w:rsidR="0055105E" w:rsidRPr="00DC7A33">
        <w:t>Daniels et al., 2022</w:t>
      </w:r>
      <w:r w:rsidR="0055105E">
        <w:t xml:space="preserve">; </w:t>
      </w:r>
      <w:r w:rsidR="0055105E" w:rsidRPr="00DC7A33">
        <w:t>de-Graft Aikins et al., 2023</w:t>
      </w:r>
      <w:r w:rsidR="0055105E">
        <w:t xml:space="preserve">; </w:t>
      </w:r>
      <w:r w:rsidR="0055105E" w:rsidRPr="00DC7A33">
        <w:t>Kraly</w:t>
      </w:r>
      <w:r w:rsidR="00933063">
        <w:t xml:space="preserve"> et al.</w:t>
      </w:r>
      <w:r w:rsidR="0055105E" w:rsidRPr="00DC7A33">
        <w:t xml:space="preserve">, 2023; Kumar et al., 2021; </w:t>
      </w:r>
      <w:r w:rsidRPr="00DC7A33">
        <w:t>Potocky, 2024</w:t>
      </w:r>
      <w:r w:rsidR="0055105E">
        <w:t xml:space="preserve">; </w:t>
      </w:r>
      <w:proofErr w:type="spellStart"/>
      <w:r w:rsidR="0055105E" w:rsidRPr="00DC7A33">
        <w:t>Veginadu</w:t>
      </w:r>
      <w:proofErr w:type="spellEnd"/>
      <w:r w:rsidR="0055105E" w:rsidRPr="00DC7A33">
        <w:t xml:space="preserve"> et al., 2023</w:t>
      </w:r>
      <w:r w:rsidR="00240FB1">
        <w:t>; Yazdani et al., 2024</w:t>
      </w:r>
      <w:r w:rsidRPr="00DC7A33">
        <w:t>).</w:t>
      </w:r>
    </w:p>
    <w:p w14:paraId="0681EA23" w14:textId="43CB325D" w:rsidR="00DA77ED" w:rsidRPr="0098694D" w:rsidRDefault="00DA77ED" w:rsidP="00DA77ED">
      <w:pPr>
        <w:rPr>
          <w:rFonts w:ascii="Franklin Gothic Demi" w:hAnsi="Franklin Gothic Demi"/>
        </w:rPr>
      </w:pPr>
      <w:r w:rsidRPr="0098694D">
        <w:rPr>
          <w:rFonts w:ascii="Franklin Gothic Demi" w:hAnsi="Franklin Gothic Demi"/>
        </w:rPr>
        <w:t>Food Security and Nutrition</w:t>
      </w:r>
    </w:p>
    <w:p w14:paraId="01F4ADCF" w14:textId="487113D8" w:rsidR="00FF7FAF" w:rsidRDefault="00B00224" w:rsidP="00DA77ED">
      <w:r>
        <w:t>Humanitarian newcomer</w:t>
      </w:r>
      <w:r w:rsidR="00FC09E1">
        <w:t>s struggle with</w:t>
      </w:r>
      <w:r w:rsidR="00502111" w:rsidRPr="00502111">
        <w:t xml:space="preserve"> diet, nutrition, and food security. Dietary patterns often reflect a “double burden of malnutrition,” where undernutrition, anemia, and micronutrient deficiencies coexist with overweight and diet-related chronic disease risks. For example, many African </w:t>
      </w:r>
      <w:r>
        <w:t>humanitarian newcomer</w:t>
      </w:r>
      <w:r w:rsidR="00502111" w:rsidRPr="00502111">
        <w:t xml:space="preserve">s maintain traditional practices such as consuming grains and fresh vegetables, but also report greater reliance on processed and fast foods, decreased fish intake, and high rates of food insecurity. </w:t>
      </w:r>
      <w:r w:rsidR="00502111">
        <w:t>H</w:t>
      </w:r>
      <w:r w:rsidR="00502111" w:rsidRPr="00502111">
        <w:t>igh food insecurity contribute</w:t>
      </w:r>
      <w:r w:rsidR="00502111">
        <w:t>s</w:t>
      </w:r>
      <w:r w:rsidR="00502111" w:rsidRPr="00502111">
        <w:t xml:space="preserve"> to elevated rates of depression and anxiety, while dietary acculturation away from plant- and fish-based diets compounds health vulnerabilities.</w:t>
      </w:r>
      <w:r w:rsidR="00FF7FAF">
        <w:t xml:space="preserve"> </w:t>
      </w:r>
      <w:r>
        <w:t>Humanitarian newcomer</w:t>
      </w:r>
      <w:r w:rsidR="0014019F">
        <w:t>s</w:t>
      </w:r>
      <w:r w:rsidR="00502111" w:rsidRPr="00502111">
        <w:t xml:space="preserve"> use pragmatic strategies—shopping at discount stores, </w:t>
      </w:r>
      <w:r w:rsidR="00502111" w:rsidRPr="00502111">
        <w:lastRenderedPageBreak/>
        <w:t xml:space="preserve">pooling community resources, and adjusting meal practices—to stretch limited budgets. </w:t>
      </w:r>
      <w:r w:rsidR="00502111" w:rsidRPr="00DA77ED">
        <w:t>Access to culturally familiar foods remains important for both nutrition</w:t>
      </w:r>
      <w:r w:rsidR="00502111">
        <w:t>al quality</w:t>
      </w:r>
      <w:r w:rsidR="00502111" w:rsidRPr="00DA77ED">
        <w:t xml:space="preserve"> and social</w:t>
      </w:r>
      <w:r w:rsidR="00502111">
        <w:t xml:space="preserve"> integration</w:t>
      </w:r>
      <w:r w:rsidR="00502111" w:rsidRPr="00502111">
        <w:t xml:space="preserve">. </w:t>
      </w:r>
    </w:p>
    <w:p w14:paraId="700FA046" w14:textId="6B5D4900" w:rsidR="00A319F8" w:rsidRPr="007163C0" w:rsidRDefault="00502111" w:rsidP="007163C0">
      <w:r w:rsidRPr="00502111">
        <w:t xml:space="preserve">Nutrition education programs that employ hands-on strategies—such as cooking classes, grocery store tours, and peer-led approaches—have helped </w:t>
      </w:r>
      <w:r w:rsidR="00B00224">
        <w:t>humanitarian newcomer</w:t>
      </w:r>
      <w:r w:rsidR="0014019F">
        <w:t>s</w:t>
      </w:r>
      <w:r w:rsidRPr="00502111">
        <w:t xml:space="preserve"> navigate unfamiliar food environments and preserve healthier aspects of their traditional diets. Urban agriculture initiatives such as community and backyard gardens improve diet quality and physical activity levels, and yield skills for future employment. However, most nutrition and </w:t>
      </w:r>
      <w:r w:rsidR="001D45C6">
        <w:t xml:space="preserve">gardening </w:t>
      </w:r>
      <w:r w:rsidRPr="00502111">
        <w:t>initiatives are small-scale, short-term, and insufficiently evaluated, leaving little evidence on long-term outcomes</w:t>
      </w:r>
      <w:r w:rsidR="00DA77ED" w:rsidRPr="00DA77ED">
        <w:t xml:space="preserve"> (</w:t>
      </w:r>
      <w:proofErr w:type="spellStart"/>
      <w:r w:rsidR="003B6DF2" w:rsidRPr="00DA77ED">
        <w:t>Dualle</w:t>
      </w:r>
      <w:proofErr w:type="spellEnd"/>
      <w:r w:rsidR="003B6DF2" w:rsidRPr="00DA77ED">
        <w:t xml:space="preserve"> et al., 202</w:t>
      </w:r>
      <w:r w:rsidR="00246AB9">
        <w:t>4</w:t>
      </w:r>
      <w:r w:rsidR="003B6DF2" w:rsidRPr="00DA77ED">
        <w:t xml:space="preserve">; </w:t>
      </w:r>
      <w:r w:rsidR="00D301E4" w:rsidRPr="00D301E4">
        <w:t xml:space="preserve">Gingell et al., 2022; </w:t>
      </w:r>
      <w:r w:rsidR="00DA77ED" w:rsidRPr="00DA77ED">
        <w:t xml:space="preserve">Khuri et al., 2022; Langerman et al., 2025; </w:t>
      </w:r>
      <w:proofErr w:type="spellStart"/>
      <w:r w:rsidR="008168C6">
        <w:t>Mbogori</w:t>
      </w:r>
      <w:proofErr w:type="spellEnd"/>
      <w:r w:rsidR="008168C6">
        <w:t xml:space="preserve">, et al., 2022; </w:t>
      </w:r>
      <w:r w:rsidR="00DA77ED" w:rsidRPr="00DA77ED">
        <w:t>Nur et al., 2021</w:t>
      </w:r>
      <w:r w:rsidR="003B6DF2">
        <w:t>;</w:t>
      </w:r>
      <w:r w:rsidR="00D301E4" w:rsidRPr="00D301E4">
        <w:t xml:space="preserve"> Wood et al., 2021; </w:t>
      </w:r>
      <w:r w:rsidR="003B6DF2" w:rsidRPr="00DA77ED">
        <w:t>Zheng et al., 2025</w:t>
      </w:r>
      <w:r w:rsidR="00DA77ED" w:rsidRPr="00DA77ED">
        <w:t>).</w:t>
      </w:r>
    </w:p>
    <w:p w14:paraId="61155A1B" w14:textId="3CBE6AAF" w:rsidR="00DC7A33" w:rsidRPr="0098694D" w:rsidRDefault="00DC7A33" w:rsidP="007163C0">
      <w:pPr>
        <w:spacing w:before="120"/>
        <w:rPr>
          <w:rFonts w:ascii="Franklin Gothic Demi" w:hAnsi="Franklin Gothic Demi"/>
        </w:rPr>
      </w:pPr>
      <w:r w:rsidRPr="0098694D">
        <w:rPr>
          <w:rFonts w:ascii="Franklin Gothic Demi" w:hAnsi="Franklin Gothic Demi"/>
        </w:rPr>
        <w:t>Women’s Health</w:t>
      </w:r>
    </w:p>
    <w:p w14:paraId="4899C94A" w14:textId="7C6A066B" w:rsidR="00DC7A33" w:rsidRPr="00DC7A33" w:rsidRDefault="00B00224" w:rsidP="00DC7A33">
      <w:r>
        <w:t>Humanitarian newcomer</w:t>
      </w:r>
      <w:r w:rsidR="00407A2F" w:rsidRPr="00407A2F">
        <w:t xml:space="preserve"> women experience distinct reproductive and preventive health patterns compared with U.S.-born women.</w:t>
      </w:r>
      <w:r w:rsidR="00DC7A33" w:rsidRPr="00DC7A33">
        <w:t xml:space="preserve"> </w:t>
      </w:r>
      <w:r w:rsidR="00407A2F" w:rsidRPr="00407A2F">
        <w:t>They are less likely to use contraception, initiate timely reproductive care, or maintain consistent services, contributing to higher rates of unintended pregnancy and abortion.</w:t>
      </w:r>
      <w:r w:rsidR="00246AB9" w:rsidRPr="00246AB9">
        <w:t xml:space="preserve"> Despite </w:t>
      </w:r>
      <w:r w:rsidR="00DF47FD">
        <w:t>gaps in care</w:t>
      </w:r>
      <w:r w:rsidR="00246AB9" w:rsidRPr="00246AB9">
        <w:t xml:space="preserve">, maternal outcomes are often more favorable than expected, with lower rates of some complications and preterm births, partly attributed to protective factors such as lower smoking and alcohol use. </w:t>
      </w:r>
      <w:r>
        <w:t>Humanitarian newcomer</w:t>
      </w:r>
      <w:r w:rsidR="009E4D19" w:rsidRPr="009E4D19">
        <w:t xml:space="preserve"> women have lower participation in cancer screening compared with U.S.-born women, contributing to higher mortality and later-stage diagnoses. </w:t>
      </w:r>
      <w:r w:rsidR="00DC7A33" w:rsidRPr="00DC7A33">
        <w:t xml:space="preserve">Gender-based violence </w:t>
      </w:r>
      <w:r w:rsidR="00246AB9">
        <w:t xml:space="preserve">further </w:t>
      </w:r>
      <w:r w:rsidR="00DC7A33" w:rsidRPr="00DC7A33">
        <w:t>increases health risks</w:t>
      </w:r>
      <w:r w:rsidR="00246AB9">
        <w:t xml:space="preserve"> and care utilization</w:t>
      </w:r>
      <w:r w:rsidR="00636774">
        <w:t>.</w:t>
      </w:r>
      <w:r w:rsidR="00DC7A33" w:rsidRPr="00DC7A33">
        <w:t xml:space="preserve"> </w:t>
      </w:r>
      <w:r w:rsidR="00636774">
        <w:t>F</w:t>
      </w:r>
      <w:r w:rsidR="00DC7A33" w:rsidRPr="00DC7A33">
        <w:t xml:space="preserve">emale </w:t>
      </w:r>
      <w:r>
        <w:t>humanitarian newcomer</w:t>
      </w:r>
      <w:r w:rsidR="0014019F">
        <w:t>s</w:t>
      </w:r>
      <w:r w:rsidR="00FF7FAF">
        <w:t xml:space="preserve"> </w:t>
      </w:r>
      <w:r w:rsidR="00636774">
        <w:t>have a 44% estimated lifetime prevalence of sexual violence</w:t>
      </w:r>
      <w:r w:rsidR="00DC7A33" w:rsidRPr="00DC7A33">
        <w:t xml:space="preserve">. Survivors experience higher rates of </w:t>
      </w:r>
      <w:r w:rsidR="00636774">
        <w:t xml:space="preserve">poor health outcomes, </w:t>
      </w:r>
      <w:r w:rsidR="00FC09E1">
        <w:t>post-traumatic stress disorder</w:t>
      </w:r>
      <w:r w:rsidR="00DC7A33" w:rsidRPr="00DC7A33">
        <w:t>, depression, and anxiety, and often face stigma in health</w:t>
      </w:r>
      <w:r w:rsidR="0098694D">
        <w:t xml:space="preserve"> </w:t>
      </w:r>
      <w:r w:rsidR="00DC7A33" w:rsidRPr="00DC7A33">
        <w:t xml:space="preserve">care settings. </w:t>
      </w:r>
    </w:p>
    <w:p w14:paraId="4ECBFAF7" w14:textId="19414EEE" w:rsidR="00DC7A33" w:rsidRDefault="00DF47FD" w:rsidP="00DC7A33">
      <w:r w:rsidRPr="00DF47FD">
        <w:t>Interventions that increase access to female providers, use community health workers, offer culturally tailored education</w:t>
      </w:r>
      <w:r>
        <w:t xml:space="preserve">, and </w:t>
      </w:r>
      <w:r w:rsidRPr="00DF47FD">
        <w:t>emphasize safety and trauma-informed care improve outcomes. Effective approaches typically combine multiple elements such as peer education, interpreter support, financial assistance, and community outreach</w:t>
      </w:r>
      <w:r>
        <w:t xml:space="preserve"> </w:t>
      </w:r>
      <w:r w:rsidR="00DC7A33" w:rsidRPr="00DC7A33">
        <w:t>(</w:t>
      </w:r>
      <w:r w:rsidR="00636774" w:rsidRPr="00DC7A33">
        <w:t>Abdi et al., 2020</w:t>
      </w:r>
      <w:r w:rsidR="00636774">
        <w:t>;</w:t>
      </w:r>
      <w:r w:rsidR="00636774" w:rsidRPr="00636774">
        <w:t xml:space="preserve"> </w:t>
      </w:r>
      <w:proofErr w:type="spellStart"/>
      <w:r w:rsidR="000F3E2E" w:rsidRPr="00DC7A33">
        <w:t>Agbemenu</w:t>
      </w:r>
      <w:proofErr w:type="spellEnd"/>
      <w:r w:rsidR="000F3E2E" w:rsidRPr="00DC7A33">
        <w:t xml:space="preserve"> et al., 2022; </w:t>
      </w:r>
      <w:proofErr w:type="spellStart"/>
      <w:r w:rsidR="00D301E4" w:rsidRPr="00D301E4">
        <w:t>Cayreyre</w:t>
      </w:r>
      <w:proofErr w:type="spellEnd"/>
      <w:r w:rsidR="00D301E4" w:rsidRPr="00D301E4">
        <w:t xml:space="preserve"> et al., 2024; </w:t>
      </w:r>
      <w:proofErr w:type="spellStart"/>
      <w:r w:rsidR="000F3E2E" w:rsidRPr="00DC7A33">
        <w:t>Chalmiers</w:t>
      </w:r>
      <w:proofErr w:type="spellEnd"/>
      <w:r w:rsidR="000F3E2E" w:rsidRPr="00DC7A33">
        <w:t xml:space="preserve"> et al., 2022;</w:t>
      </w:r>
      <w:r w:rsidR="000F3E2E">
        <w:t xml:space="preserve"> </w:t>
      </w:r>
      <w:r w:rsidR="000F3E2E" w:rsidRPr="00DC7A33">
        <w:t xml:space="preserve">Davidson et al., 2022; Gozzi et al., 2024; Inthavong &amp; </w:t>
      </w:r>
      <w:proofErr w:type="spellStart"/>
      <w:r w:rsidR="000F3E2E" w:rsidRPr="00DC7A33">
        <w:t>Pourmarzi</w:t>
      </w:r>
      <w:proofErr w:type="spellEnd"/>
      <w:r w:rsidR="000F3E2E" w:rsidRPr="00DC7A33">
        <w:t>, 2024</w:t>
      </w:r>
      <w:r w:rsidR="000F3E2E">
        <w:t xml:space="preserve">; </w:t>
      </w:r>
      <w:r w:rsidR="00DC7A33" w:rsidRPr="00DC7A33">
        <w:t>Luft et al., 202</w:t>
      </w:r>
      <w:r w:rsidR="00246AB9">
        <w:t>1</w:t>
      </w:r>
      <w:r w:rsidR="00DC7A33" w:rsidRPr="00DC7A33">
        <w:t xml:space="preserve">; </w:t>
      </w:r>
      <w:r w:rsidR="00636774" w:rsidRPr="00DC7A33">
        <w:t>Mathis et al., 2024</w:t>
      </w:r>
      <w:r w:rsidR="000F3E2E">
        <w:t xml:space="preserve">; </w:t>
      </w:r>
      <w:proofErr w:type="spellStart"/>
      <w:r w:rsidR="00DC7A33" w:rsidRPr="00DC7A33">
        <w:t>Nassur</w:t>
      </w:r>
      <w:proofErr w:type="spellEnd"/>
      <w:r w:rsidR="00DC7A33" w:rsidRPr="00DC7A33">
        <w:t xml:space="preserve"> et al., 2025; </w:t>
      </w:r>
      <w:r w:rsidR="00936717" w:rsidRPr="00DC7A33">
        <w:t xml:space="preserve">Ramadan et al., 2023; </w:t>
      </w:r>
      <w:r w:rsidR="00D301E4" w:rsidRPr="00DC7A33">
        <w:t>Siddiq et al., 2020;</w:t>
      </w:r>
      <w:r w:rsidR="00D301E4" w:rsidRPr="00936717">
        <w:t xml:space="preserve"> </w:t>
      </w:r>
      <w:r w:rsidR="00936717" w:rsidRPr="00DC7A33">
        <w:t>Stirling-Cameron et al., 2024</w:t>
      </w:r>
      <w:r w:rsidR="00936717">
        <w:t>;</w:t>
      </w:r>
      <w:r w:rsidR="00936717" w:rsidRPr="00936717">
        <w:t xml:space="preserve"> </w:t>
      </w:r>
      <w:r w:rsidR="00936717" w:rsidRPr="00DC7A33">
        <w:t>Yeo et al., 2023</w:t>
      </w:r>
      <w:r w:rsidR="00DC7A33" w:rsidRPr="00DC7A33">
        <w:t>).</w:t>
      </w:r>
    </w:p>
    <w:p w14:paraId="522E0FB5" w14:textId="32234A02" w:rsidR="00CA60FA" w:rsidRPr="0098694D" w:rsidRDefault="00FF7FAF" w:rsidP="00CA60FA">
      <w:pPr>
        <w:rPr>
          <w:rFonts w:ascii="Franklin Gothic Demi" w:hAnsi="Franklin Gothic Demi"/>
        </w:rPr>
      </w:pPr>
      <w:r w:rsidRPr="0098694D">
        <w:rPr>
          <w:rFonts w:ascii="Franklin Gothic Demi" w:hAnsi="Franklin Gothic Demi"/>
        </w:rPr>
        <w:t>Health</w:t>
      </w:r>
      <w:r w:rsidR="0098694D">
        <w:rPr>
          <w:rFonts w:ascii="Franklin Gothic Demi" w:hAnsi="Franklin Gothic Demi"/>
        </w:rPr>
        <w:t xml:space="preserve"> C</w:t>
      </w:r>
      <w:r w:rsidRPr="0098694D">
        <w:rPr>
          <w:rFonts w:ascii="Franklin Gothic Demi" w:hAnsi="Franklin Gothic Demi"/>
        </w:rPr>
        <w:t xml:space="preserve">are </w:t>
      </w:r>
      <w:r w:rsidR="00CA60FA" w:rsidRPr="0098694D">
        <w:rPr>
          <w:rFonts w:ascii="Franklin Gothic Demi" w:hAnsi="Franklin Gothic Demi"/>
        </w:rPr>
        <w:t>Delivery Models</w:t>
      </w:r>
    </w:p>
    <w:p w14:paraId="58CA9704" w14:textId="3CFF596C" w:rsidR="00CA60FA" w:rsidRDefault="00CA60FA" w:rsidP="007163C0">
      <w:r w:rsidRPr="00CA60FA">
        <w:t>Primary care initiatives that integrate family-centered approaches and interpreter support have shown effectiveness in building trust and continuity. Community-based programs play an important role in bridging service gaps. Health workers, ethnic media, and school-based outreach have been effective in addressing chronic disease prevention, maternal care, and mental health. Medical-legal partnerships that combine legal aid with health</w:t>
      </w:r>
      <w:r w:rsidR="0098694D">
        <w:t xml:space="preserve"> </w:t>
      </w:r>
      <w:r w:rsidRPr="00CA60FA">
        <w:t>care services have also shown potential</w:t>
      </w:r>
      <w:r w:rsidR="00686EBC">
        <w:t>.</w:t>
      </w:r>
      <w:r w:rsidRPr="00CA60FA">
        <w:t xml:space="preserve"> </w:t>
      </w:r>
      <w:r w:rsidR="009E4D19" w:rsidRPr="009E4D19">
        <w:t>Factors that enable access</w:t>
      </w:r>
      <w:r w:rsidR="00FF7FAF">
        <w:t>, increase engagement, and improve outcomes</w:t>
      </w:r>
      <w:r w:rsidR="009E4D19" w:rsidRPr="009E4D19">
        <w:t xml:space="preserve"> include community networks, culturally tailored navigation support, and continuity of care (Ho et al., 2023; </w:t>
      </w:r>
      <w:r w:rsidR="00686EBC" w:rsidRPr="00CA60FA">
        <w:t>Iqbal et al., 2022</w:t>
      </w:r>
      <w:r w:rsidR="00686EBC">
        <w:t xml:space="preserve">; </w:t>
      </w:r>
      <w:r w:rsidR="009E4D19" w:rsidRPr="009E4D19">
        <w:t xml:space="preserve">Kraly et al., 2023; </w:t>
      </w:r>
      <w:r w:rsidR="00686EBC" w:rsidRPr="00CA60FA">
        <w:t>League et al., 2021</w:t>
      </w:r>
      <w:r w:rsidR="00686EBC">
        <w:t xml:space="preserve">; </w:t>
      </w:r>
      <w:r w:rsidR="009E4D19" w:rsidRPr="009E4D19">
        <w:t xml:space="preserve">Lee et al., 2025; </w:t>
      </w:r>
      <w:r w:rsidR="00686EBC" w:rsidRPr="00CA60FA">
        <w:t>Riza et al., 2020</w:t>
      </w:r>
      <w:r w:rsidR="00686EBC">
        <w:t xml:space="preserve">; </w:t>
      </w:r>
      <w:r w:rsidR="009E4D19" w:rsidRPr="009E4D19">
        <w:t>Wenger et al., 2025).</w:t>
      </w:r>
    </w:p>
    <w:p w14:paraId="40E58AEE" w14:textId="77777777" w:rsidR="009E4D19" w:rsidRDefault="008E4A4D" w:rsidP="009E4D19">
      <w:pPr>
        <w:rPr>
          <w:b/>
          <w:bCs/>
        </w:rPr>
      </w:pPr>
      <w:r w:rsidRPr="004D2C60">
        <w:rPr>
          <w:noProof/>
          <w:lang w:bidi="ar-SA"/>
        </w:rPr>
        <w:lastRenderedPageBreak/>
        <mc:AlternateContent>
          <mc:Choice Requires="wps">
            <w:drawing>
              <wp:inline distT="0" distB="0" distL="0" distR="0" wp14:anchorId="322CA8AB" wp14:editId="764F7179">
                <wp:extent cx="5905500" cy="1819275"/>
                <wp:effectExtent l="0" t="0" r="0" b="1270"/>
                <wp:docPr id="672188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819275"/>
                        </a:xfrm>
                        <a:prstGeom prst="rect">
                          <a:avLst/>
                        </a:prstGeom>
                        <a:solidFill>
                          <a:srgbClr val="A9BDDF"/>
                        </a:solidFill>
                        <a:ln w="19050">
                          <a:noFill/>
                          <a:miter lim="800000"/>
                          <a:headEnd/>
                          <a:tailEnd/>
                        </a:ln>
                      </wps:spPr>
                      <wps:txbx>
                        <w:txbxContent>
                          <w:p w14:paraId="251CF7B4" w14:textId="77777777" w:rsidR="00686EBC" w:rsidRPr="0098694D" w:rsidRDefault="00686EBC" w:rsidP="00686EBC">
                            <w:pPr>
                              <w:widowControl/>
                              <w:autoSpaceDE/>
                              <w:autoSpaceDN/>
                              <w:spacing w:after="0" w:line="278" w:lineRule="auto"/>
                              <w:ind w:left="360"/>
                              <w:jc w:val="center"/>
                              <w:rPr>
                                <w:rFonts w:ascii="Franklin Gothic Demi" w:hAnsi="Franklin Gothic Demi"/>
                              </w:rPr>
                            </w:pPr>
                            <w:r w:rsidRPr="0098694D">
                              <w:rPr>
                                <w:rFonts w:ascii="Franklin Gothic Demi" w:hAnsi="Franklin Gothic Demi"/>
                              </w:rPr>
                              <w:t>Promoting Health for Stability and Self-Sufficiency</w:t>
                            </w:r>
                          </w:p>
                          <w:p w14:paraId="1F67CCAA" w14:textId="36B050EA" w:rsidR="008E4A4D" w:rsidRPr="0098694D" w:rsidRDefault="008E4A4D" w:rsidP="00ED4C01">
                            <w:pPr>
                              <w:widowControl/>
                              <w:numPr>
                                <w:ilvl w:val="0"/>
                                <w:numId w:val="1"/>
                              </w:numPr>
                              <w:autoSpaceDE/>
                              <w:autoSpaceDN/>
                              <w:spacing w:after="0" w:line="278" w:lineRule="auto"/>
                              <w:rPr>
                                <w:u w:val="single"/>
                              </w:rPr>
                            </w:pPr>
                            <w:r w:rsidRPr="0098694D">
                              <w:rPr>
                                <w:u w:val="single"/>
                              </w:rPr>
                              <w:t>Focus on Preventive Health</w:t>
                            </w:r>
                          </w:p>
                          <w:p w14:paraId="6C23658E" w14:textId="4B81339F" w:rsidR="008E4A4D" w:rsidRPr="000509F6" w:rsidRDefault="008E4A4D" w:rsidP="00ED4C01">
                            <w:pPr>
                              <w:widowControl/>
                              <w:numPr>
                                <w:ilvl w:val="1"/>
                                <w:numId w:val="1"/>
                              </w:numPr>
                              <w:autoSpaceDE/>
                              <w:autoSpaceDN/>
                              <w:spacing w:after="0" w:line="278" w:lineRule="auto"/>
                            </w:pPr>
                            <w:r w:rsidRPr="000509F6">
                              <w:t>Expand access to screenings to reduce long-term health</w:t>
                            </w:r>
                            <w:r w:rsidR="0098694D">
                              <w:t xml:space="preserve"> </w:t>
                            </w:r>
                            <w:r w:rsidRPr="000509F6">
                              <w:t>care costs.</w:t>
                            </w:r>
                          </w:p>
                          <w:p w14:paraId="24FBE396" w14:textId="77777777" w:rsidR="008E4A4D" w:rsidRPr="000509F6" w:rsidRDefault="008E4A4D" w:rsidP="00ED4C01">
                            <w:pPr>
                              <w:widowControl/>
                              <w:numPr>
                                <w:ilvl w:val="1"/>
                                <w:numId w:val="1"/>
                              </w:numPr>
                              <w:autoSpaceDE/>
                              <w:autoSpaceDN/>
                              <w:spacing w:after="0" w:line="278" w:lineRule="auto"/>
                            </w:pPr>
                            <w:r w:rsidRPr="000509F6">
                              <w:t>Encourage community-based clinics to deliver low-cost preventive services.</w:t>
                            </w:r>
                          </w:p>
                          <w:p w14:paraId="6E56B3A7" w14:textId="77777777" w:rsidR="008E4A4D" w:rsidRPr="0098694D" w:rsidRDefault="008E4A4D" w:rsidP="00ED4C01">
                            <w:pPr>
                              <w:widowControl/>
                              <w:numPr>
                                <w:ilvl w:val="0"/>
                                <w:numId w:val="1"/>
                              </w:numPr>
                              <w:autoSpaceDE/>
                              <w:autoSpaceDN/>
                              <w:spacing w:after="0" w:line="278" w:lineRule="auto"/>
                              <w:rPr>
                                <w:u w:val="single"/>
                              </w:rPr>
                            </w:pPr>
                            <w:r w:rsidRPr="0098694D">
                              <w:rPr>
                                <w:u w:val="single"/>
                              </w:rPr>
                              <w:t>Improve Access Through Efficiency</w:t>
                            </w:r>
                          </w:p>
                          <w:p w14:paraId="0F36F66C" w14:textId="77777777" w:rsidR="008E4A4D" w:rsidRPr="000509F6" w:rsidRDefault="008E4A4D" w:rsidP="00ED4C01">
                            <w:pPr>
                              <w:widowControl/>
                              <w:numPr>
                                <w:ilvl w:val="1"/>
                                <w:numId w:val="1"/>
                              </w:numPr>
                              <w:autoSpaceDE/>
                              <w:autoSpaceDN/>
                              <w:spacing w:after="0" w:line="278" w:lineRule="auto"/>
                            </w:pPr>
                            <w:r w:rsidRPr="000509F6">
                              <w:t>Strengthen interpreter services and navigation programs to reduce miscommunication and unnecessary repeat visits.</w:t>
                            </w:r>
                          </w:p>
                          <w:p w14:paraId="4A983E50" w14:textId="77777777" w:rsidR="008E4A4D" w:rsidRPr="000509F6" w:rsidRDefault="008E4A4D" w:rsidP="00ED4C01">
                            <w:pPr>
                              <w:widowControl/>
                              <w:numPr>
                                <w:ilvl w:val="1"/>
                                <w:numId w:val="1"/>
                              </w:numPr>
                              <w:autoSpaceDE/>
                              <w:autoSpaceDN/>
                              <w:spacing w:after="0" w:line="278" w:lineRule="auto"/>
                            </w:pPr>
                            <w:r w:rsidRPr="000509F6">
                              <w:t>Partner with faith-based and nonprofit providers to expand care without expanding bureaucracy.</w:t>
                            </w:r>
                          </w:p>
                        </w:txbxContent>
                      </wps:txbx>
                      <wps:bodyPr rot="0" vert="horz" wrap="square" lIns="228600" tIns="228600" rIns="228600" bIns="228600" anchor="ctr" anchorCtr="0">
                        <a:spAutoFit/>
                      </wps:bodyPr>
                    </wps:wsp>
                  </a:graphicData>
                </a:graphic>
              </wp:inline>
            </w:drawing>
          </mc:Choice>
          <mc:Fallback>
            <w:pict>
              <v:shape w14:anchorId="322CA8AB" id="_x0000_s1031" type="#_x0000_t202" style="width:465pt;height:14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" fillcolor="#a9bddf" stroked="f" strokeweight="1.5pt">
                <v:textbox style="mso-fit-shape-to-text:t" inset="18pt,18pt,18pt,18pt">
                  <w:txbxContent>
                    <w:p w14:paraId="251CF7B4" w14:textId="77777777" w:rsidR="00686EBC" w:rsidRPr="0098694D" w:rsidRDefault="00686EBC" w:rsidP="00686EBC">
                      <w:pPr>
                        <w:widowControl/>
                        <w:autoSpaceDE/>
                        <w:autoSpaceDN/>
                        <w:spacing w:after="0" w:line="278" w:lineRule="auto"/>
                        <w:ind w:left="360"/>
                        <w:jc w:val="center"/>
                        <w:rPr>
                          <w:rFonts w:ascii="Franklin Gothic Demi" w:hAnsi="Franklin Gothic Demi"/>
                        </w:rPr>
                      </w:pPr>
                      <w:r w:rsidRPr="0098694D">
                        <w:rPr>
                          <w:rFonts w:ascii="Franklin Gothic Demi" w:hAnsi="Franklin Gothic Demi"/>
                        </w:rPr>
                        <w:t>Promoting Health for Stability and Self-Sufficiency</w:t>
                      </w:r>
                    </w:p>
                    <w:p w14:paraId="1F67CCAA" w14:textId="36B050EA" w:rsidR="008E4A4D" w:rsidRPr="0098694D" w:rsidRDefault="008E4A4D" w:rsidP="00ED4C01">
                      <w:pPr>
                        <w:widowControl/>
                        <w:numPr>
                          <w:ilvl w:val="0"/>
                          <w:numId w:val="1"/>
                        </w:numPr>
                        <w:autoSpaceDE/>
                        <w:autoSpaceDN/>
                        <w:spacing w:after="0" w:line="278" w:lineRule="auto"/>
                        <w:rPr>
                          <w:u w:val="single"/>
                        </w:rPr>
                      </w:pPr>
                      <w:r w:rsidRPr="0098694D">
                        <w:rPr>
                          <w:u w:val="single"/>
                        </w:rPr>
                        <w:t>Focus on Preventive Health</w:t>
                      </w:r>
                    </w:p>
                    <w:p w14:paraId="6C23658E" w14:textId="4B81339F" w:rsidR="008E4A4D" w:rsidRPr="000509F6" w:rsidRDefault="008E4A4D" w:rsidP="00ED4C01">
                      <w:pPr>
                        <w:widowControl/>
                        <w:numPr>
                          <w:ilvl w:val="1"/>
                          <w:numId w:val="1"/>
                        </w:numPr>
                        <w:autoSpaceDE/>
                        <w:autoSpaceDN/>
                        <w:spacing w:after="0" w:line="278" w:lineRule="auto"/>
                      </w:pPr>
                      <w:r w:rsidRPr="000509F6">
                        <w:t>Expand access to screenings to reduce long-term health</w:t>
                      </w:r>
                      <w:r w:rsidR="0098694D">
                        <w:t xml:space="preserve"> </w:t>
                      </w:r>
                      <w:r w:rsidRPr="000509F6">
                        <w:t>care costs.</w:t>
                      </w:r>
                    </w:p>
                    <w:p w14:paraId="24FBE396" w14:textId="77777777" w:rsidR="008E4A4D" w:rsidRPr="000509F6" w:rsidRDefault="008E4A4D" w:rsidP="00ED4C01">
                      <w:pPr>
                        <w:widowControl/>
                        <w:numPr>
                          <w:ilvl w:val="1"/>
                          <w:numId w:val="1"/>
                        </w:numPr>
                        <w:autoSpaceDE/>
                        <w:autoSpaceDN/>
                        <w:spacing w:after="0" w:line="278" w:lineRule="auto"/>
                      </w:pPr>
                      <w:r w:rsidRPr="000509F6">
                        <w:t>Encourage community-based clinics to deliver low-cost preventive services.</w:t>
                      </w:r>
                    </w:p>
                    <w:p w14:paraId="6E56B3A7" w14:textId="77777777" w:rsidR="008E4A4D" w:rsidRPr="0098694D" w:rsidRDefault="008E4A4D" w:rsidP="00ED4C01">
                      <w:pPr>
                        <w:widowControl/>
                        <w:numPr>
                          <w:ilvl w:val="0"/>
                          <w:numId w:val="1"/>
                        </w:numPr>
                        <w:autoSpaceDE/>
                        <w:autoSpaceDN/>
                        <w:spacing w:after="0" w:line="278" w:lineRule="auto"/>
                        <w:rPr>
                          <w:u w:val="single"/>
                        </w:rPr>
                      </w:pPr>
                      <w:r w:rsidRPr="0098694D">
                        <w:rPr>
                          <w:u w:val="single"/>
                        </w:rPr>
                        <w:t>Improve Access Through Efficiency</w:t>
                      </w:r>
                    </w:p>
                    <w:p w14:paraId="0F36F66C" w14:textId="77777777" w:rsidR="008E4A4D" w:rsidRPr="000509F6" w:rsidRDefault="008E4A4D" w:rsidP="00ED4C01">
                      <w:pPr>
                        <w:widowControl/>
                        <w:numPr>
                          <w:ilvl w:val="1"/>
                          <w:numId w:val="1"/>
                        </w:numPr>
                        <w:autoSpaceDE/>
                        <w:autoSpaceDN/>
                        <w:spacing w:after="0" w:line="278" w:lineRule="auto"/>
                      </w:pPr>
                      <w:r w:rsidRPr="000509F6">
                        <w:t>Strengthen interpreter services and navigation programs to reduce miscommunication and unnecessary repeat visits.</w:t>
                      </w:r>
                    </w:p>
                    <w:p w14:paraId="4A983E50" w14:textId="77777777" w:rsidR="008E4A4D" w:rsidRPr="000509F6" w:rsidRDefault="008E4A4D" w:rsidP="00ED4C01">
                      <w:pPr>
                        <w:widowControl/>
                        <w:numPr>
                          <w:ilvl w:val="1"/>
                          <w:numId w:val="1"/>
                        </w:numPr>
                        <w:autoSpaceDE/>
                        <w:autoSpaceDN/>
                        <w:spacing w:after="0" w:line="278" w:lineRule="auto"/>
                      </w:pPr>
                      <w:r w:rsidRPr="000509F6">
                        <w:t>Partner with faith-based and nonprofit providers to expand care without expanding bureaucracy.</w:t>
                      </w:r>
                    </w:p>
                  </w:txbxContent>
                </v:textbox>
                <w10:anchorlock/>
              </v:shape>
            </w:pict>
          </mc:Fallback>
        </mc:AlternateContent>
      </w:r>
    </w:p>
    <w:p w14:paraId="10BC2607" w14:textId="2284A26E" w:rsidR="009E4D19" w:rsidRPr="0098694D" w:rsidRDefault="009E4D19" w:rsidP="009E4D19">
      <w:pPr>
        <w:rPr>
          <w:rFonts w:ascii="Franklin Gothic Demi" w:hAnsi="Franklin Gothic Demi"/>
        </w:rPr>
      </w:pPr>
      <w:r w:rsidRPr="0098694D">
        <w:rPr>
          <w:rFonts w:ascii="Franklin Gothic Demi" w:hAnsi="Franklin Gothic Demi"/>
        </w:rPr>
        <w:t xml:space="preserve">Mental Health </w:t>
      </w:r>
    </w:p>
    <w:p w14:paraId="40505491" w14:textId="6D1FB826" w:rsidR="00DC7A33" w:rsidRDefault="00F331EF" w:rsidP="009E4D19">
      <w:r>
        <w:t>S</w:t>
      </w:r>
      <w:r w:rsidR="00DC7A33" w:rsidRPr="00DC7A33">
        <w:t xml:space="preserve">tudies consistently show elevated rates of </w:t>
      </w:r>
      <w:r w:rsidR="00246AB9">
        <w:t>post-traumatic stress disorder</w:t>
      </w:r>
      <w:r w:rsidR="00DC7A33" w:rsidRPr="00DC7A33">
        <w:t xml:space="preserve">, depression, and anxiety among </w:t>
      </w:r>
      <w:r w:rsidR="00B00224">
        <w:t>humanitarian newcomer</w:t>
      </w:r>
      <w:r w:rsidR="0014019F">
        <w:t>s</w:t>
      </w:r>
      <w:r w:rsidR="00DC7A33" w:rsidRPr="00DC7A33">
        <w:t>. Prevalence levels often exceed those in conflict zones, suggesting that post-migration stressors</w:t>
      </w:r>
      <w:r w:rsidR="000D73B3">
        <w:t xml:space="preserve"> such as unemployment and pover</w:t>
      </w:r>
      <w:r w:rsidR="00246AB9">
        <w:t>t</w:t>
      </w:r>
      <w:r w:rsidR="000D73B3">
        <w:t>y</w:t>
      </w:r>
      <w:r w:rsidR="00DC7A33" w:rsidRPr="00DC7A33">
        <w:t xml:space="preserve"> add to pre-migration trauma. </w:t>
      </w:r>
      <w:r w:rsidR="001D45C6">
        <w:t>P</w:t>
      </w:r>
      <w:r w:rsidR="00DC7A33" w:rsidRPr="00DC7A33">
        <w:t xml:space="preserve">revalence does not decrease with longer residence in </w:t>
      </w:r>
      <w:r w:rsidR="00FF7FAF">
        <w:t>the U.S.</w:t>
      </w:r>
      <w:r w:rsidR="00DC7A33" w:rsidRPr="00DC7A33">
        <w:t xml:space="preserve">, indicating that these challenges are ongoing rather than </w:t>
      </w:r>
      <w:r w:rsidR="000D73B3">
        <w:t>transitional</w:t>
      </w:r>
      <w:r w:rsidR="008128FC" w:rsidRPr="008128FC">
        <w:t>.</w:t>
      </w:r>
    </w:p>
    <w:p w14:paraId="367E00DD" w14:textId="4352D2D9" w:rsidR="002F01F9" w:rsidRPr="002F01F9" w:rsidRDefault="001D45C6" w:rsidP="002F01F9">
      <w:r w:rsidRPr="001D45C6">
        <w:t xml:space="preserve">Limited English proficiency predicts higher rates of depression, </w:t>
      </w:r>
      <w:r>
        <w:t>post-traumatic stress</w:t>
      </w:r>
      <w:r w:rsidRPr="001D45C6">
        <w:t xml:space="preserve">, and psychological distress. Older </w:t>
      </w:r>
      <w:r w:rsidR="00B00224">
        <w:t>humanitarian newcomer</w:t>
      </w:r>
      <w:r w:rsidRPr="001D45C6">
        <w:t>s often face poorer mental health than younger groups.</w:t>
      </w:r>
      <w:r>
        <w:t xml:space="preserve"> </w:t>
      </w:r>
      <w:r w:rsidR="002F01F9" w:rsidRPr="002F01F9">
        <w:t xml:space="preserve">Violence exposure is a major determinant of mental health. While premigration trauma is well documented, </w:t>
      </w:r>
      <w:r w:rsidR="00B00224">
        <w:t>humanitarian newcomer</w:t>
      </w:r>
      <w:r w:rsidR="0014019F">
        <w:t>s</w:t>
      </w:r>
      <w:r w:rsidR="002F01F9" w:rsidRPr="002F01F9">
        <w:t xml:space="preserve"> also face ongoing risks of community violence and discrimination-related assaults. Current interventions often overlook this continuing dimension of violence, limiting their effectiveness in addressing </w:t>
      </w:r>
      <w:r w:rsidR="00B00224">
        <w:t>humanitarian newcomer</w:t>
      </w:r>
      <w:r w:rsidR="002F01F9" w:rsidRPr="002F01F9">
        <w:t xml:space="preserve"> mental health.</w:t>
      </w:r>
    </w:p>
    <w:p w14:paraId="5B6D20E4" w14:textId="75A32105" w:rsidR="00FF7FAF" w:rsidRDefault="00696125" w:rsidP="001D45C6">
      <w:r w:rsidRPr="00696125">
        <w:t xml:space="preserve">Evidence highlights the importance of financial security, social support, and self-efficacy in reducing negative outcomes and fostering resilience. Stable, high-quality jobs not only reduce psychological distress but also improve physical health and integration. </w:t>
      </w:r>
      <w:r>
        <w:t>S</w:t>
      </w:r>
      <w:r w:rsidRPr="00696125">
        <w:t>trong family networks, religious practices, and ethnic identity</w:t>
      </w:r>
      <w:r>
        <w:t xml:space="preserve"> buffer the impacts of resettlement stressor</w:t>
      </w:r>
      <w:r w:rsidR="001D45C6">
        <w:t>s</w:t>
      </w:r>
      <w:r w:rsidRPr="00696125">
        <w:t xml:space="preserve">. </w:t>
      </w:r>
    </w:p>
    <w:p w14:paraId="658A2133" w14:textId="2F8BC5F5" w:rsidR="00FF7FAF" w:rsidRPr="0098694D" w:rsidRDefault="00FF7FAF" w:rsidP="00FF7FAF">
      <w:pPr>
        <w:rPr>
          <w:rFonts w:ascii="Franklin Gothic Demi" w:hAnsi="Franklin Gothic Demi"/>
        </w:rPr>
      </w:pPr>
      <w:r w:rsidRPr="0098694D">
        <w:rPr>
          <w:rFonts w:ascii="Franklin Gothic Demi" w:hAnsi="Franklin Gothic Demi"/>
        </w:rPr>
        <w:t>Mental Health Programs and Interventions</w:t>
      </w:r>
    </w:p>
    <w:p w14:paraId="4E718CB3" w14:textId="2C0C32EE" w:rsidR="001D45C6" w:rsidRPr="001D45C6" w:rsidRDefault="00696125" w:rsidP="001D45C6">
      <w:r w:rsidRPr="00696125">
        <w:t xml:space="preserve">Small community-based mental health programs have shown </w:t>
      </w:r>
      <w:proofErr w:type="gramStart"/>
      <w:r w:rsidRPr="00696125">
        <w:t>promise</w:t>
      </w:r>
      <w:proofErr w:type="gramEnd"/>
      <w:r w:rsidRPr="00696125">
        <w:t xml:space="preserve"> in improving outcomes</w:t>
      </w:r>
      <w:r w:rsidR="00A21DF4">
        <w:t xml:space="preserve"> for </w:t>
      </w:r>
      <w:r w:rsidR="00B00224">
        <w:t>humanitarian newcomer</w:t>
      </w:r>
      <w:r w:rsidR="00A21DF4">
        <w:t xml:space="preserve"> mental health</w:t>
      </w:r>
      <w:r w:rsidRPr="00696125">
        <w:t xml:space="preserve">, though most remain limited in scope and </w:t>
      </w:r>
      <w:r w:rsidR="00F331EF">
        <w:t xml:space="preserve">not </w:t>
      </w:r>
      <w:r w:rsidRPr="00696125">
        <w:t>integrated with broader health</w:t>
      </w:r>
      <w:r w:rsidR="0098694D">
        <w:t xml:space="preserve"> </w:t>
      </w:r>
      <w:r w:rsidRPr="00696125">
        <w:t>care systems</w:t>
      </w:r>
      <w:r w:rsidR="001D45C6">
        <w:t xml:space="preserve">. </w:t>
      </w:r>
      <w:r w:rsidR="00757122" w:rsidRPr="00757122">
        <w:t xml:space="preserve">Virtual mental health services are a potential way to expand access, particularly in under-resourced communities. However, </w:t>
      </w:r>
      <w:r w:rsidR="00B00224">
        <w:t>humanitarian newcomer</w:t>
      </w:r>
      <w:r w:rsidR="00757122" w:rsidRPr="00757122">
        <w:t>s face substantial barriers to using these services, including low digital literacy, inadequate access to devices and broadband, and concerns about privacy and confidentiality. Hybrid models that combine digital platforms with in-person support, such as interpreter services or technology training, show promise in improving engagement (</w:t>
      </w:r>
      <w:r w:rsidR="001D45C6" w:rsidRPr="001D45C6">
        <w:t xml:space="preserve">Berry et al., 2025; Blackmore et al., 2020; </w:t>
      </w:r>
      <w:proofErr w:type="spellStart"/>
      <w:r w:rsidR="001D45C6" w:rsidRPr="001D45C6">
        <w:t>Byrow</w:t>
      </w:r>
      <w:proofErr w:type="spellEnd"/>
      <w:r w:rsidR="001D45C6" w:rsidRPr="001D45C6">
        <w:t xml:space="preserve"> et al., 2020; El-</w:t>
      </w:r>
      <w:proofErr w:type="spellStart"/>
      <w:r w:rsidR="001D45C6" w:rsidRPr="001D45C6">
        <w:t>Refaay</w:t>
      </w:r>
      <w:proofErr w:type="spellEnd"/>
      <w:r w:rsidR="001D45C6" w:rsidRPr="001D45C6">
        <w:t xml:space="preserve"> et al., 2025; </w:t>
      </w:r>
      <w:proofErr w:type="spellStart"/>
      <w:r w:rsidR="001D45C6" w:rsidRPr="001D45C6">
        <w:t>Elshahat</w:t>
      </w:r>
      <w:proofErr w:type="spellEnd"/>
      <w:r w:rsidR="001D45C6" w:rsidRPr="001D45C6">
        <w:t xml:space="preserve"> &amp; Moffat, 2022; </w:t>
      </w:r>
      <w:r w:rsidR="001D45C6" w:rsidRPr="00757122">
        <w:t>Fennig &amp; Denov, 202</w:t>
      </w:r>
      <w:r w:rsidR="001D45C6">
        <w:t xml:space="preserve">1; </w:t>
      </w:r>
      <w:proofErr w:type="spellStart"/>
      <w:r w:rsidR="001D45C6" w:rsidRPr="001D45C6">
        <w:t>Henkelmann</w:t>
      </w:r>
      <w:proofErr w:type="spellEnd"/>
      <w:r w:rsidR="001D45C6" w:rsidRPr="001D45C6">
        <w:t xml:space="preserve"> et al., 2020; Hynie et al., </w:t>
      </w:r>
      <w:r w:rsidR="001D45C6" w:rsidRPr="001D45C6">
        <w:lastRenderedPageBreak/>
        <w:t xml:space="preserve">2023; </w:t>
      </w:r>
      <w:proofErr w:type="spellStart"/>
      <w:r w:rsidR="001D45C6" w:rsidRPr="001D45C6">
        <w:t>Krystallidou</w:t>
      </w:r>
      <w:proofErr w:type="spellEnd"/>
      <w:r w:rsidR="001D45C6" w:rsidRPr="001D45C6">
        <w:t xml:space="preserve"> et al., 2024</w:t>
      </w:r>
      <w:r w:rsidR="001D45C6">
        <w:t xml:space="preserve">; </w:t>
      </w:r>
      <w:r w:rsidR="001D45C6" w:rsidRPr="001D45C6">
        <w:t xml:space="preserve">Lai et al., 2022; </w:t>
      </w:r>
      <w:proofErr w:type="spellStart"/>
      <w:r w:rsidR="001D45C6" w:rsidRPr="001D45C6">
        <w:t>Montemitro</w:t>
      </w:r>
      <w:proofErr w:type="spellEnd"/>
      <w:r w:rsidR="001D45C6" w:rsidRPr="001D45C6">
        <w:t xml:space="preserve"> et al., 2021; Nickerson et al., 2023; Nguyen et al., 2024; Scoglio &amp; Salhi, 2021; Siddiq et al., 2023; Tahir et al., 2022; Tippens et al., 2023). </w:t>
      </w:r>
    </w:p>
    <w:p w14:paraId="59DCAC83" w14:textId="0542DAA5" w:rsidR="00DC7A33" w:rsidRDefault="00DC7A33" w:rsidP="00DC7A33">
      <w:r w:rsidRPr="00DC7A33">
        <w:t>Evidence supports both individual and group counseling</w:t>
      </w:r>
      <w:r w:rsidR="00686EBC">
        <w:t xml:space="preserve"> </w:t>
      </w:r>
      <w:r w:rsidRPr="00DC7A33">
        <w:t xml:space="preserve">as effective for reducing </w:t>
      </w:r>
      <w:r w:rsidR="004B3894">
        <w:t xml:space="preserve">depression and </w:t>
      </w:r>
      <w:r w:rsidRPr="00DC7A33">
        <w:t xml:space="preserve">distress and improving quality of life. Peer-delivered models, which draw on </w:t>
      </w:r>
      <w:r w:rsidR="001B2B98">
        <w:t xml:space="preserve">shared </w:t>
      </w:r>
      <w:r w:rsidRPr="00DC7A33">
        <w:t xml:space="preserve">experience to build trust, are well-suited to </w:t>
      </w:r>
      <w:r w:rsidR="00B00224">
        <w:t>humanitarian newcomer</w:t>
      </w:r>
      <w:r w:rsidRPr="00DC7A33">
        <w:t xml:space="preserve"> contexts. These approaches have demonstrated improvements in engagement, reduced stigma, and better outcomes in community-based settings (Bunn et al., 2025; Due et al., 2024; Peterson et al., 2020; Uhr et al., 2025).</w:t>
      </w:r>
    </w:p>
    <w:p w14:paraId="3A75716C" w14:textId="79818606" w:rsidR="00757122" w:rsidRPr="00DC7A33" w:rsidRDefault="00E542FF" w:rsidP="007163C0">
      <w:r>
        <w:t>Although p</w:t>
      </w:r>
      <w:r w:rsidR="00686EBC" w:rsidRPr="00CA60FA">
        <w:t xml:space="preserve">roviders recognize the importance of cultural competence </w:t>
      </w:r>
      <w:r w:rsidR="007D2A33">
        <w:t>in health</w:t>
      </w:r>
      <w:r w:rsidR="0098694D">
        <w:t xml:space="preserve"> </w:t>
      </w:r>
      <w:r w:rsidR="00686EBC" w:rsidRPr="00CA60FA">
        <w:t>care</w:t>
      </w:r>
      <w:r>
        <w:t xml:space="preserve">, </w:t>
      </w:r>
      <w:r w:rsidR="00686EBC" w:rsidRPr="00CA60FA">
        <w:t xml:space="preserve">approaches often emphasize surface-level cultural traits, which can unintentionally reinforce stereotypes. </w:t>
      </w:r>
      <w:r w:rsidR="00F331EF" w:rsidRPr="00F331EF">
        <w:t xml:space="preserve">Mental health concerns often go undetected due to inconsistent or poorly validated screening tools. </w:t>
      </w:r>
      <w:r w:rsidR="00686EBC" w:rsidRPr="00CA60FA">
        <w:t>Research highlights the need to embed cultural competence in organizational policies, accreditation standards, and workforce development, while also investing in interpreter services and multilingual resources.</w:t>
      </w:r>
      <w:r>
        <w:t xml:space="preserve"> </w:t>
      </w:r>
      <w:r w:rsidR="00757122" w:rsidRPr="00757122">
        <w:t xml:space="preserve">Interventions adapted to cultural frameworks and family dynamics generally yield stronger results than those that are not. </w:t>
      </w:r>
      <w:r w:rsidR="00807D1F">
        <w:t>However, f</w:t>
      </w:r>
      <w:r w:rsidR="00757122" w:rsidRPr="00757122">
        <w:t>ew studies apply systematic, theory-driven models of cultural adaptation, and reporting on adaptation decisions is often incomplete, making replication and scaling difficult. Together, the evidence underscores that cultural adaptation is not simply a matter of translation or surface-level modification but requires systematic, theoretically guided processes that are carefully documented and evaluated (</w:t>
      </w:r>
      <w:r w:rsidRPr="00E542FF">
        <w:t xml:space="preserve">Lau &amp; Rodgers, 2021; </w:t>
      </w:r>
      <w:r w:rsidR="00F331EF">
        <w:t xml:space="preserve">Magwood et al., 2022; </w:t>
      </w:r>
      <w:r w:rsidR="00757122" w:rsidRPr="00757122">
        <w:t>McCleary &amp; Horn, 2020; McDermott et al., 2024</w:t>
      </w:r>
      <w:r>
        <w:t>;</w:t>
      </w:r>
      <w:r w:rsidRPr="00E542FF">
        <w:t xml:space="preserve"> Theodosopoulos et al., 2024</w:t>
      </w:r>
      <w:r w:rsidR="00757122" w:rsidRPr="00757122">
        <w:t>).</w:t>
      </w:r>
    </w:p>
    <w:p w14:paraId="17002107" w14:textId="77777777" w:rsidR="005154E3" w:rsidRPr="00B60A7C" w:rsidRDefault="005154E3" w:rsidP="005154E3">
      <w:pPr>
        <w:rPr>
          <w:b/>
          <w:bCs/>
          <w:vertAlign w:val="superscript"/>
        </w:rPr>
      </w:pPr>
      <w:r w:rsidRPr="004D2C60">
        <w:rPr>
          <w:noProof/>
          <w:lang w:bidi="ar-SA"/>
        </w:rPr>
        <mc:AlternateContent>
          <mc:Choice Requires="wps">
            <w:drawing>
              <wp:inline distT="0" distB="0" distL="0" distR="0" wp14:anchorId="3EEC6709" wp14:editId="0E39877C">
                <wp:extent cx="5905500" cy="1819275"/>
                <wp:effectExtent l="0" t="0" r="0" b="1270"/>
                <wp:docPr id="1980140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819275"/>
                        </a:xfrm>
                        <a:prstGeom prst="rect">
                          <a:avLst/>
                        </a:prstGeom>
                        <a:solidFill>
                          <a:srgbClr val="A9BDDF"/>
                        </a:solidFill>
                        <a:ln w="19050">
                          <a:noFill/>
                          <a:miter lim="800000"/>
                          <a:headEnd/>
                          <a:tailEnd/>
                        </a:ln>
                      </wps:spPr>
                      <wps:txbx>
                        <w:txbxContent>
                          <w:p w14:paraId="78F70ACA" w14:textId="3574E5EF" w:rsidR="008E1559" w:rsidRPr="0098694D" w:rsidRDefault="008E1559" w:rsidP="008E1559">
                            <w:pPr>
                              <w:widowControl/>
                              <w:autoSpaceDE/>
                              <w:autoSpaceDN/>
                              <w:spacing w:after="160" w:line="278" w:lineRule="auto"/>
                              <w:ind w:left="360" w:hanging="360"/>
                              <w:jc w:val="center"/>
                              <w:rPr>
                                <w:rFonts w:ascii="Franklin Gothic Demi" w:hAnsi="Franklin Gothic Demi"/>
                              </w:rPr>
                            </w:pPr>
                            <w:r w:rsidRPr="0098694D">
                              <w:rPr>
                                <w:rFonts w:ascii="Franklin Gothic Demi" w:hAnsi="Franklin Gothic Demi"/>
                              </w:rPr>
                              <w:t>Promoting Mental Health for Resilient Communities</w:t>
                            </w:r>
                          </w:p>
                          <w:p w14:paraId="50F31A60" w14:textId="77777777" w:rsidR="008E4A4D" w:rsidRPr="0098694D" w:rsidRDefault="008E4A4D" w:rsidP="00ED4C01">
                            <w:pPr>
                              <w:widowControl/>
                              <w:numPr>
                                <w:ilvl w:val="0"/>
                                <w:numId w:val="1"/>
                              </w:numPr>
                              <w:autoSpaceDE/>
                              <w:autoSpaceDN/>
                              <w:spacing w:after="0" w:line="278" w:lineRule="auto"/>
                              <w:rPr>
                                <w:u w:val="single"/>
                              </w:rPr>
                            </w:pPr>
                            <w:r w:rsidRPr="0098694D">
                              <w:rPr>
                                <w:u w:val="single"/>
                              </w:rPr>
                              <w:t>Expand Community-Based Support</w:t>
                            </w:r>
                          </w:p>
                          <w:p w14:paraId="1947A50D" w14:textId="77777777" w:rsidR="008E4A4D" w:rsidRPr="000509F6" w:rsidRDefault="008E4A4D" w:rsidP="00ED4C01">
                            <w:pPr>
                              <w:widowControl/>
                              <w:numPr>
                                <w:ilvl w:val="1"/>
                                <w:numId w:val="1"/>
                              </w:numPr>
                              <w:autoSpaceDE/>
                              <w:autoSpaceDN/>
                              <w:spacing w:after="0" w:line="278" w:lineRule="auto"/>
                            </w:pPr>
                            <w:r w:rsidRPr="000509F6">
                              <w:t>Train peer mentors and community leaders to deliver basic mental health support and reduce stigma.</w:t>
                            </w:r>
                          </w:p>
                          <w:p w14:paraId="6C93A4D5" w14:textId="77777777" w:rsidR="008E4A4D" w:rsidRPr="000509F6" w:rsidRDefault="008E4A4D" w:rsidP="00ED4C01">
                            <w:pPr>
                              <w:widowControl/>
                              <w:numPr>
                                <w:ilvl w:val="1"/>
                                <w:numId w:val="1"/>
                              </w:numPr>
                              <w:autoSpaceDE/>
                              <w:autoSpaceDN/>
                              <w:spacing w:after="0" w:line="278" w:lineRule="auto"/>
                            </w:pPr>
                            <w:r w:rsidRPr="000509F6">
                              <w:t>Encourage hybrid models that use both virtual and in-person care to reach underserved areas.</w:t>
                            </w:r>
                          </w:p>
                          <w:p w14:paraId="772779A9" w14:textId="77777777" w:rsidR="008E4A4D" w:rsidRPr="0098694D" w:rsidRDefault="008E4A4D" w:rsidP="00ED4C01">
                            <w:pPr>
                              <w:widowControl/>
                              <w:numPr>
                                <w:ilvl w:val="0"/>
                                <w:numId w:val="1"/>
                              </w:numPr>
                              <w:autoSpaceDE/>
                              <w:autoSpaceDN/>
                              <w:spacing w:after="0" w:line="278" w:lineRule="auto"/>
                              <w:rPr>
                                <w:u w:val="single"/>
                              </w:rPr>
                            </w:pPr>
                            <w:r w:rsidRPr="0098694D">
                              <w:rPr>
                                <w:u w:val="single"/>
                              </w:rPr>
                              <w:t>Promote Work and Stability as Protective Factors</w:t>
                            </w:r>
                          </w:p>
                          <w:p w14:paraId="40733305" w14:textId="77777777" w:rsidR="008E4A4D" w:rsidRPr="000509F6" w:rsidRDefault="008E4A4D" w:rsidP="00ED4C01">
                            <w:pPr>
                              <w:widowControl/>
                              <w:numPr>
                                <w:ilvl w:val="1"/>
                                <w:numId w:val="1"/>
                              </w:numPr>
                              <w:autoSpaceDE/>
                              <w:autoSpaceDN/>
                              <w:spacing w:after="0" w:line="278" w:lineRule="auto"/>
                            </w:pPr>
                            <w:r w:rsidRPr="000509F6">
                              <w:t>Link mental health programming with employment services, recognizing that stable work reduces stress and reliance on public programs.</w:t>
                            </w:r>
                          </w:p>
                          <w:p w14:paraId="1E790C94" w14:textId="77777777" w:rsidR="008E4A4D" w:rsidRPr="000509F6" w:rsidRDefault="008E4A4D" w:rsidP="00ED4C01">
                            <w:pPr>
                              <w:widowControl/>
                              <w:numPr>
                                <w:ilvl w:val="1"/>
                                <w:numId w:val="1"/>
                              </w:numPr>
                              <w:autoSpaceDE/>
                              <w:autoSpaceDN/>
                              <w:spacing w:after="0" w:line="278" w:lineRule="auto"/>
                            </w:pPr>
                            <w:r w:rsidRPr="000509F6">
                              <w:t>Support family-centered approaches that strengthen resilience across generations.</w:t>
                            </w:r>
                          </w:p>
                        </w:txbxContent>
                      </wps:txbx>
                      <wps:bodyPr rot="0" vert="horz" wrap="square" lIns="228600" tIns="228600" rIns="228600" bIns="228600" anchor="ctr" anchorCtr="0">
                        <a:spAutoFit/>
                      </wps:bodyPr>
                    </wps:wsp>
                  </a:graphicData>
                </a:graphic>
              </wp:inline>
            </w:drawing>
          </mc:Choice>
          <mc:Fallback>
            <w:pict>
              <v:shape w14:anchorId="3EEC6709" id="_x0000_s1032" type="#_x0000_t202" style="width:465pt;height:14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" fillcolor="#a9bddf" stroked="f" strokeweight="1.5pt">
                <v:textbox style="mso-fit-shape-to-text:t" inset="18pt,18pt,18pt,18pt">
                  <w:txbxContent>
                    <w:p w14:paraId="78F70ACA" w14:textId="3574E5EF" w:rsidR="008E1559" w:rsidRPr="0098694D" w:rsidRDefault="008E1559" w:rsidP="008E1559">
                      <w:pPr>
                        <w:widowControl/>
                        <w:autoSpaceDE/>
                        <w:autoSpaceDN/>
                        <w:spacing w:after="160" w:line="278" w:lineRule="auto"/>
                        <w:ind w:left="360" w:hanging="360"/>
                        <w:jc w:val="center"/>
                        <w:rPr>
                          <w:rFonts w:ascii="Franklin Gothic Demi" w:hAnsi="Franklin Gothic Demi"/>
                        </w:rPr>
                      </w:pPr>
                      <w:r w:rsidRPr="0098694D">
                        <w:rPr>
                          <w:rFonts w:ascii="Franklin Gothic Demi" w:hAnsi="Franklin Gothic Demi"/>
                        </w:rPr>
                        <w:t>Promoting Mental Health for Resilient Communities</w:t>
                      </w:r>
                    </w:p>
                    <w:p w14:paraId="50F31A60" w14:textId="77777777" w:rsidR="008E4A4D" w:rsidRPr="0098694D" w:rsidRDefault="008E4A4D" w:rsidP="00ED4C01">
                      <w:pPr>
                        <w:widowControl/>
                        <w:numPr>
                          <w:ilvl w:val="0"/>
                          <w:numId w:val="1"/>
                        </w:numPr>
                        <w:autoSpaceDE/>
                        <w:autoSpaceDN/>
                        <w:spacing w:after="0" w:line="278" w:lineRule="auto"/>
                        <w:rPr>
                          <w:u w:val="single"/>
                        </w:rPr>
                      </w:pPr>
                      <w:r w:rsidRPr="0098694D">
                        <w:rPr>
                          <w:u w:val="single"/>
                        </w:rPr>
                        <w:t>Expand Community-Based Support</w:t>
                      </w:r>
                    </w:p>
                    <w:p w14:paraId="1947A50D" w14:textId="77777777" w:rsidR="008E4A4D" w:rsidRPr="000509F6" w:rsidRDefault="008E4A4D" w:rsidP="00ED4C01">
                      <w:pPr>
                        <w:widowControl/>
                        <w:numPr>
                          <w:ilvl w:val="1"/>
                          <w:numId w:val="1"/>
                        </w:numPr>
                        <w:autoSpaceDE/>
                        <w:autoSpaceDN/>
                        <w:spacing w:after="0" w:line="278" w:lineRule="auto"/>
                      </w:pPr>
                      <w:r w:rsidRPr="000509F6">
                        <w:t>Train peer mentors and community leaders to deliver basic mental health support and reduce stigma.</w:t>
                      </w:r>
                    </w:p>
                    <w:p w14:paraId="6C93A4D5" w14:textId="77777777" w:rsidR="008E4A4D" w:rsidRPr="000509F6" w:rsidRDefault="008E4A4D" w:rsidP="00ED4C01">
                      <w:pPr>
                        <w:widowControl/>
                        <w:numPr>
                          <w:ilvl w:val="1"/>
                          <w:numId w:val="1"/>
                        </w:numPr>
                        <w:autoSpaceDE/>
                        <w:autoSpaceDN/>
                        <w:spacing w:after="0" w:line="278" w:lineRule="auto"/>
                      </w:pPr>
                      <w:r w:rsidRPr="000509F6">
                        <w:t>Encourage hybrid models that use both virtual and in-person care to reach underserved areas.</w:t>
                      </w:r>
                    </w:p>
                    <w:p w14:paraId="772779A9" w14:textId="77777777" w:rsidR="008E4A4D" w:rsidRPr="0098694D" w:rsidRDefault="008E4A4D" w:rsidP="00ED4C01">
                      <w:pPr>
                        <w:widowControl/>
                        <w:numPr>
                          <w:ilvl w:val="0"/>
                          <w:numId w:val="1"/>
                        </w:numPr>
                        <w:autoSpaceDE/>
                        <w:autoSpaceDN/>
                        <w:spacing w:after="0" w:line="278" w:lineRule="auto"/>
                        <w:rPr>
                          <w:u w:val="single"/>
                        </w:rPr>
                      </w:pPr>
                      <w:r w:rsidRPr="0098694D">
                        <w:rPr>
                          <w:u w:val="single"/>
                        </w:rPr>
                        <w:t>Promote Work and Stability as Protective Factors</w:t>
                      </w:r>
                    </w:p>
                    <w:p w14:paraId="40733305" w14:textId="77777777" w:rsidR="008E4A4D" w:rsidRPr="000509F6" w:rsidRDefault="008E4A4D" w:rsidP="00ED4C01">
                      <w:pPr>
                        <w:widowControl/>
                        <w:numPr>
                          <w:ilvl w:val="1"/>
                          <w:numId w:val="1"/>
                        </w:numPr>
                        <w:autoSpaceDE/>
                        <w:autoSpaceDN/>
                        <w:spacing w:after="0" w:line="278" w:lineRule="auto"/>
                      </w:pPr>
                      <w:r w:rsidRPr="000509F6">
                        <w:t>Link mental health programming with employment services, recognizing that stable work reduces stress and reliance on public programs.</w:t>
                      </w:r>
                    </w:p>
                    <w:p w14:paraId="1E790C94" w14:textId="77777777" w:rsidR="008E4A4D" w:rsidRPr="000509F6" w:rsidRDefault="008E4A4D" w:rsidP="00ED4C01">
                      <w:pPr>
                        <w:widowControl/>
                        <w:numPr>
                          <w:ilvl w:val="1"/>
                          <w:numId w:val="1"/>
                        </w:numPr>
                        <w:autoSpaceDE/>
                        <w:autoSpaceDN/>
                        <w:spacing w:after="0" w:line="278" w:lineRule="auto"/>
                      </w:pPr>
                      <w:r w:rsidRPr="000509F6">
                        <w:t>Support family-centered approaches that strengthen resilience across generations.</w:t>
                      </w:r>
                    </w:p>
                  </w:txbxContent>
                </v:textbox>
                <w10:anchorlock/>
              </v:shape>
            </w:pict>
          </mc:Fallback>
        </mc:AlternateContent>
      </w:r>
    </w:p>
    <w:p w14:paraId="7AFFB5BF" w14:textId="77777777" w:rsidR="005154E3" w:rsidRDefault="005154E3" w:rsidP="005154E3">
      <w:pPr>
        <w:pStyle w:val="ListParagraph"/>
        <w:spacing w:after="0"/>
        <w:ind w:left="720" w:firstLine="0"/>
      </w:pPr>
    </w:p>
    <w:p w14:paraId="139E51E0" w14:textId="77777777" w:rsidR="007163C0" w:rsidRDefault="007163C0" w:rsidP="005154E3">
      <w:pPr>
        <w:pStyle w:val="ListParagraph"/>
        <w:spacing w:after="0"/>
        <w:ind w:left="720" w:firstLine="0"/>
      </w:pPr>
    </w:p>
    <w:p w14:paraId="4A96BEE3" w14:textId="77777777" w:rsidR="007163C0" w:rsidRDefault="007163C0" w:rsidP="005154E3">
      <w:pPr>
        <w:pStyle w:val="ListParagraph"/>
        <w:spacing w:after="0"/>
        <w:ind w:left="720" w:firstLine="0"/>
      </w:pPr>
    </w:p>
    <w:p w14:paraId="0ADA0B5A" w14:textId="77777777" w:rsidR="007163C0" w:rsidRDefault="007163C0" w:rsidP="005154E3">
      <w:pPr>
        <w:pStyle w:val="ListParagraph"/>
        <w:spacing w:after="0"/>
        <w:ind w:left="720" w:firstLine="0"/>
      </w:pPr>
    </w:p>
    <w:p w14:paraId="6083DF74" w14:textId="54013AA6" w:rsidR="005154E3" w:rsidRDefault="0082686A" w:rsidP="005154E3">
      <w:pPr>
        <w:pStyle w:val="Heading2"/>
      </w:pPr>
      <w:bookmarkStart w:id="17" w:name="_Toc208935601"/>
      <w:r>
        <w:lastRenderedPageBreak/>
        <w:t>Leisure</w:t>
      </w:r>
      <w:bookmarkEnd w:id="17"/>
    </w:p>
    <w:p w14:paraId="746E7050" w14:textId="2A7ACB03" w:rsidR="0082686A" w:rsidRPr="0082686A" w:rsidRDefault="0082686A" w:rsidP="0082686A">
      <w:r w:rsidRPr="0082686A">
        <w:t>Two reviews examined leisure activities, focus</w:t>
      </w:r>
      <w:r w:rsidR="001248AD">
        <w:t>ing</w:t>
      </w:r>
      <w:r w:rsidRPr="0082686A">
        <w:t xml:space="preserve"> on physical activity. Overall participation rates </w:t>
      </w:r>
      <w:r w:rsidR="00D36998">
        <w:t xml:space="preserve">in </w:t>
      </w:r>
      <w:r w:rsidR="001D0115">
        <w:t xml:space="preserve">leisure </w:t>
      </w:r>
      <w:r w:rsidR="00D36998">
        <w:t xml:space="preserve">physical activity </w:t>
      </w:r>
      <w:r w:rsidRPr="0082686A">
        <w:t xml:space="preserve">among </w:t>
      </w:r>
      <w:r w:rsidR="00B00224">
        <w:t>humanitarian newcomer</w:t>
      </w:r>
      <w:r w:rsidR="0014019F">
        <w:t>s</w:t>
      </w:r>
      <w:r w:rsidRPr="0082686A">
        <w:t xml:space="preserve"> are low. </w:t>
      </w:r>
      <w:r w:rsidR="007D2A33">
        <w:t>For some,</w:t>
      </w:r>
      <w:r w:rsidRPr="0082686A">
        <w:t xml:space="preserve"> cultural clothing requirements, lack of </w:t>
      </w:r>
      <w:r w:rsidR="007163C0">
        <w:t>sex</w:t>
      </w:r>
      <w:r w:rsidRPr="0082686A">
        <w:t>-segregated facilities, and</w:t>
      </w:r>
      <w:r w:rsidR="007D2A33">
        <w:t xml:space="preserve"> n</w:t>
      </w:r>
      <w:r w:rsidRPr="0082686A">
        <w:t>eighborhood safety</w:t>
      </w:r>
      <w:r w:rsidR="007D2A33">
        <w:t xml:space="preserve"> are barriers. W</w:t>
      </w:r>
      <w:r w:rsidRPr="0082686A">
        <w:t xml:space="preserve">eak pedestrian and cycling infrastructure and high costs further restrict opportunities. </w:t>
      </w:r>
      <w:r w:rsidR="007D2A33">
        <w:t>C</w:t>
      </w:r>
      <w:r w:rsidRPr="0082686A">
        <w:t xml:space="preserve">rowded housing </w:t>
      </w:r>
      <w:r w:rsidR="007D2A33">
        <w:t>and</w:t>
      </w:r>
      <w:r w:rsidRPr="0082686A">
        <w:t xml:space="preserve"> disadvantaged neighborhoods limit </w:t>
      </w:r>
      <w:r w:rsidR="00CB5E1A">
        <w:t xml:space="preserve">children’s </w:t>
      </w:r>
      <w:r w:rsidRPr="0082686A">
        <w:t>opportunities for safe play</w:t>
      </w:r>
      <w:r w:rsidR="001248AD">
        <w:t xml:space="preserve"> as</w:t>
      </w:r>
      <w:r w:rsidRPr="0082686A">
        <w:t xml:space="preserve"> </w:t>
      </w:r>
      <w:r w:rsidR="001248AD">
        <w:t>p</w:t>
      </w:r>
      <w:r w:rsidRPr="0082686A">
        <w:t>arents often restrict outdoor activities due to concerns about traffic, crime, or bullying. Improvements to recreational facilities—such as upgraded parks, safe equipment, and better lighting—are associated with increased participation in physical activit</w:t>
      </w:r>
      <w:r w:rsidR="0081707F">
        <w:t>y among newcomers</w:t>
      </w:r>
      <w:r w:rsidRPr="0082686A">
        <w:t xml:space="preserve">. </w:t>
      </w:r>
      <w:r w:rsidR="00CB5E1A" w:rsidRPr="00CB5E1A">
        <w:t>Programs that include family support and culturally adapted, affordable services show potential to increase activity</w:t>
      </w:r>
      <w:r w:rsidRPr="0082686A">
        <w:t xml:space="preserve"> (Chen et al., 2021</w:t>
      </w:r>
      <w:r w:rsidR="00D36998">
        <w:t>;</w:t>
      </w:r>
      <w:r w:rsidR="00D36998" w:rsidRPr="00D36998">
        <w:t xml:space="preserve"> </w:t>
      </w:r>
      <w:proofErr w:type="spellStart"/>
      <w:r w:rsidR="00D36998" w:rsidRPr="00D36998">
        <w:t>Elshahat</w:t>
      </w:r>
      <w:proofErr w:type="spellEnd"/>
      <w:r w:rsidR="00D36998" w:rsidRPr="00D36998">
        <w:t xml:space="preserve"> &amp; Newbold, 2021</w:t>
      </w:r>
      <w:r w:rsidRPr="0082686A">
        <w:t>).</w:t>
      </w:r>
    </w:p>
    <w:p w14:paraId="05171148" w14:textId="77777777" w:rsidR="005154E3" w:rsidRPr="00B60A7C" w:rsidRDefault="005154E3" w:rsidP="005154E3">
      <w:pPr>
        <w:rPr>
          <w:b/>
          <w:bCs/>
          <w:vertAlign w:val="superscript"/>
        </w:rPr>
      </w:pPr>
      <w:r w:rsidRPr="004D2C60">
        <w:rPr>
          <w:noProof/>
          <w:lang w:bidi="ar-SA"/>
        </w:rPr>
        <mc:AlternateContent>
          <mc:Choice Requires="wps">
            <w:drawing>
              <wp:inline distT="0" distB="0" distL="0" distR="0" wp14:anchorId="2301F041" wp14:editId="1C6AA271">
                <wp:extent cx="5905500" cy="1819275"/>
                <wp:effectExtent l="0" t="0" r="0" b="1270"/>
                <wp:docPr id="149864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819275"/>
                        </a:xfrm>
                        <a:prstGeom prst="rect">
                          <a:avLst/>
                        </a:prstGeom>
                        <a:solidFill>
                          <a:srgbClr val="A9BDDF"/>
                        </a:solidFill>
                        <a:ln w="19050">
                          <a:noFill/>
                          <a:miter lim="800000"/>
                          <a:headEnd/>
                          <a:tailEnd/>
                        </a:ln>
                      </wps:spPr>
                      <wps:txbx>
                        <w:txbxContent>
                          <w:p w14:paraId="0119EB57" w14:textId="77777777" w:rsidR="00E77C63" w:rsidRPr="0098694D" w:rsidRDefault="00E77C63" w:rsidP="00E77C63">
                            <w:pPr>
                              <w:spacing w:after="0"/>
                              <w:jc w:val="center"/>
                              <w:rPr>
                                <w:rFonts w:ascii="Franklin Gothic Demi" w:hAnsi="Franklin Gothic Demi"/>
                              </w:rPr>
                            </w:pPr>
                            <w:bookmarkStart w:id="18" w:name="_Hlk208331385"/>
                            <w:r w:rsidRPr="0098694D">
                              <w:rPr>
                                <w:rFonts w:ascii="Franklin Gothic Demi" w:hAnsi="Franklin Gothic Demi"/>
                              </w:rPr>
                              <w:t>Encouraging Physical Activity</w:t>
                            </w:r>
                          </w:p>
                          <w:p w14:paraId="486E2C81" w14:textId="1AE5E89F" w:rsidR="00E77C63" w:rsidRPr="0098694D" w:rsidRDefault="00E77C63" w:rsidP="00ED4C01">
                            <w:pPr>
                              <w:pStyle w:val="ListParagraph"/>
                              <w:numPr>
                                <w:ilvl w:val="0"/>
                                <w:numId w:val="1"/>
                              </w:numPr>
                              <w:spacing w:after="0"/>
                              <w:rPr>
                                <w:u w:val="single"/>
                              </w:rPr>
                            </w:pPr>
                            <w:r w:rsidRPr="0098694D">
                              <w:rPr>
                                <w:u w:val="single"/>
                              </w:rPr>
                              <w:t>Expand Affordable Recreation Options</w:t>
                            </w:r>
                          </w:p>
                          <w:p w14:paraId="45AE2B74" w14:textId="77777777" w:rsidR="00E77C63" w:rsidRDefault="00E77C63" w:rsidP="00ED4C01">
                            <w:pPr>
                              <w:pStyle w:val="ListParagraph"/>
                              <w:numPr>
                                <w:ilvl w:val="1"/>
                                <w:numId w:val="1"/>
                              </w:numPr>
                              <w:spacing w:after="0"/>
                            </w:pPr>
                            <w:r>
                              <w:t>Support cost-effective fitness and sports programs that promote physical health and reduce long-term medical expenses.</w:t>
                            </w:r>
                          </w:p>
                          <w:p w14:paraId="45C5CBC5" w14:textId="12ABFABB" w:rsidR="00E77C63" w:rsidRDefault="00E77C63" w:rsidP="00ED4C01">
                            <w:pPr>
                              <w:pStyle w:val="ListParagraph"/>
                              <w:numPr>
                                <w:ilvl w:val="1"/>
                                <w:numId w:val="1"/>
                              </w:numPr>
                              <w:spacing w:after="0"/>
                            </w:pPr>
                            <w:r>
                              <w:t xml:space="preserve">Encourage partnerships with local gyms and community centers to provide discounted access for </w:t>
                            </w:r>
                            <w:r w:rsidR="00B00224">
                              <w:t>humanitarian newcomer</w:t>
                            </w:r>
                            <w:r>
                              <w:t xml:space="preserve"> families.</w:t>
                            </w:r>
                          </w:p>
                          <w:p w14:paraId="50271B1C" w14:textId="77777777" w:rsidR="00E77C63" w:rsidRPr="0098694D" w:rsidRDefault="00E77C63" w:rsidP="00ED4C01">
                            <w:pPr>
                              <w:pStyle w:val="ListParagraph"/>
                              <w:numPr>
                                <w:ilvl w:val="0"/>
                                <w:numId w:val="1"/>
                              </w:numPr>
                              <w:spacing w:after="0"/>
                              <w:rPr>
                                <w:u w:val="single"/>
                              </w:rPr>
                            </w:pPr>
                            <w:r w:rsidRPr="0098694D">
                              <w:rPr>
                                <w:u w:val="single"/>
                              </w:rPr>
                              <w:t>Promote Safe Use of Public Spaces</w:t>
                            </w:r>
                          </w:p>
                          <w:p w14:paraId="0747D326" w14:textId="61589C84" w:rsidR="00E77C63" w:rsidRDefault="00E77C63" w:rsidP="00ED4C01">
                            <w:pPr>
                              <w:pStyle w:val="ListParagraph"/>
                              <w:numPr>
                                <w:ilvl w:val="1"/>
                                <w:numId w:val="1"/>
                              </w:numPr>
                              <w:spacing w:after="0"/>
                            </w:pPr>
                            <w:r>
                              <w:t>Improve lighting, equipment, and safety in parks and playgrounds so families can use existing community assets confidently.</w:t>
                            </w:r>
                          </w:p>
                          <w:p w14:paraId="697C0157" w14:textId="77777777" w:rsidR="00E77C63" w:rsidRDefault="00E77C63" w:rsidP="00ED4C01">
                            <w:pPr>
                              <w:pStyle w:val="ListParagraph"/>
                              <w:numPr>
                                <w:ilvl w:val="1"/>
                                <w:numId w:val="1"/>
                              </w:numPr>
                              <w:spacing w:after="0"/>
                            </w:pPr>
                            <w:r>
                              <w:t>Work with law enforcement, neighborhood associations, and faith groups to build a welcoming environment in shared spaces.</w:t>
                            </w:r>
                            <w:bookmarkEnd w:id="18"/>
                          </w:p>
                        </w:txbxContent>
                      </wps:txbx>
                      <wps:bodyPr rot="0" vert="horz" wrap="square" lIns="228600" tIns="228600" rIns="228600" bIns="228600" anchor="ctr" anchorCtr="0">
                        <a:spAutoFit/>
                      </wps:bodyPr>
                    </wps:wsp>
                  </a:graphicData>
                </a:graphic>
              </wp:inline>
            </w:drawing>
          </mc:Choice>
          <mc:Fallback>
            <w:pict>
              <v:shape w14:anchorId="2301F041" id="_x0000_s1033" type="#_x0000_t202" style="width:465pt;height:14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" fillcolor="#a9bddf" stroked="f" strokeweight="1.5pt">
                <v:textbox style="mso-fit-shape-to-text:t" inset="18pt,18pt,18pt,18pt">
                  <w:txbxContent>
                    <w:p w14:paraId="0119EB57" w14:textId="77777777" w:rsidR="00E77C63" w:rsidRPr="0098694D" w:rsidRDefault="00E77C63" w:rsidP="00E77C63">
                      <w:pPr>
                        <w:spacing w:after="0"/>
                        <w:jc w:val="center"/>
                        <w:rPr>
                          <w:rFonts w:ascii="Franklin Gothic Demi" w:hAnsi="Franklin Gothic Demi"/>
                        </w:rPr>
                      </w:pPr>
                      <w:bookmarkStart w:id="19" w:name="_Hlk208331385"/>
                      <w:r w:rsidRPr="0098694D">
                        <w:rPr>
                          <w:rFonts w:ascii="Franklin Gothic Demi" w:hAnsi="Franklin Gothic Demi"/>
                        </w:rPr>
                        <w:t>Encouraging Physical Activity</w:t>
                      </w:r>
                    </w:p>
                    <w:p w14:paraId="486E2C81" w14:textId="1AE5E89F" w:rsidR="00E77C63" w:rsidRPr="0098694D" w:rsidRDefault="00E77C63" w:rsidP="00ED4C01">
                      <w:pPr>
                        <w:pStyle w:val="ListParagraph"/>
                        <w:numPr>
                          <w:ilvl w:val="0"/>
                          <w:numId w:val="1"/>
                        </w:numPr>
                        <w:spacing w:after="0"/>
                        <w:rPr>
                          <w:u w:val="single"/>
                        </w:rPr>
                      </w:pPr>
                      <w:r w:rsidRPr="0098694D">
                        <w:rPr>
                          <w:u w:val="single"/>
                        </w:rPr>
                        <w:t>Expand Affordable Recreation Options</w:t>
                      </w:r>
                    </w:p>
                    <w:p w14:paraId="45AE2B74" w14:textId="77777777" w:rsidR="00E77C63" w:rsidRDefault="00E77C63" w:rsidP="00ED4C01">
                      <w:pPr>
                        <w:pStyle w:val="ListParagraph"/>
                        <w:numPr>
                          <w:ilvl w:val="1"/>
                          <w:numId w:val="1"/>
                        </w:numPr>
                        <w:spacing w:after="0"/>
                      </w:pPr>
                      <w:r>
                        <w:t>Support cost-effective fitness and sports programs that promote physical health and reduce long-term medical expenses.</w:t>
                      </w:r>
                    </w:p>
                    <w:p w14:paraId="45C5CBC5" w14:textId="12ABFABB" w:rsidR="00E77C63" w:rsidRDefault="00E77C63" w:rsidP="00ED4C01">
                      <w:pPr>
                        <w:pStyle w:val="ListParagraph"/>
                        <w:numPr>
                          <w:ilvl w:val="1"/>
                          <w:numId w:val="1"/>
                        </w:numPr>
                        <w:spacing w:after="0"/>
                      </w:pPr>
                      <w:r>
                        <w:t xml:space="preserve">Encourage partnerships with local gyms and community centers to provide discounted access for </w:t>
                      </w:r>
                      <w:r w:rsidR="00B00224">
                        <w:t>humanitarian newcomer</w:t>
                      </w:r>
                      <w:r>
                        <w:t xml:space="preserve"> families.</w:t>
                      </w:r>
                    </w:p>
                    <w:p w14:paraId="50271B1C" w14:textId="77777777" w:rsidR="00E77C63" w:rsidRPr="0098694D" w:rsidRDefault="00E77C63" w:rsidP="00ED4C01">
                      <w:pPr>
                        <w:pStyle w:val="ListParagraph"/>
                        <w:numPr>
                          <w:ilvl w:val="0"/>
                          <w:numId w:val="1"/>
                        </w:numPr>
                        <w:spacing w:after="0"/>
                        <w:rPr>
                          <w:u w:val="single"/>
                        </w:rPr>
                      </w:pPr>
                      <w:r w:rsidRPr="0098694D">
                        <w:rPr>
                          <w:u w:val="single"/>
                        </w:rPr>
                        <w:t>Promote Safe Use of Public Spaces</w:t>
                      </w:r>
                    </w:p>
                    <w:p w14:paraId="0747D326" w14:textId="61589C84" w:rsidR="00E77C63" w:rsidRDefault="00E77C63" w:rsidP="00ED4C01">
                      <w:pPr>
                        <w:pStyle w:val="ListParagraph"/>
                        <w:numPr>
                          <w:ilvl w:val="1"/>
                          <w:numId w:val="1"/>
                        </w:numPr>
                        <w:spacing w:after="0"/>
                      </w:pPr>
                      <w:r>
                        <w:t>Improve lighting, equipment, and safety in parks and playgrounds so families can use existing community assets confidently.</w:t>
                      </w:r>
                    </w:p>
                    <w:p w14:paraId="697C0157" w14:textId="77777777" w:rsidR="00E77C63" w:rsidRDefault="00E77C63" w:rsidP="00ED4C01">
                      <w:pPr>
                        <w:pStyle w:val="ListParagraph"/>
                        <w:numPr>
                          <w:ilvl w:val="1"/>
                          <w:numId w:val="1"/>
                        </w:numPr>
                        <w:spacing w:after="0"/>
                      </w:pPr>
                      <w:r>
                        <w:t>Work with law enforcement, neighborhood associations, and faith groups to build a welcoming environment in shared spaces.</w:t>
                      </w:r>
                      <w:bookmarkEnd w:id="19"/>
                    </w:p>
                  </w:txbxContent>
                </v:textbox>
                <w10:anchorlock/>
              </v:shape>
            </w:pict>
          </mc:Fallback>
        </mc:AlternateContent>
      </w:r>
    </w:p>
    <w:p w14:paraId="60FE9E0B" w14:textId="77777777" w:rsidR="005154E3" w:rsidRPr="007163C0" w:rsidRDefault="005154E3" w:rsidP="005154E3">
      <w:pPr>
        <w:pStyle w:val="ListParagraph"/>
        <w:spacing w:after="0"/>
        <w:ind w:left="720" w:firstLine="0"/>
        <w:rPr>
          <w:sz w:val="2"/>
          <w:szCs w:val="2"/>
        </w:rPr>
      </w:pPr>
    </w:p>
    <w:p w14:paraId="1190193E" w14:textId="68F41DA0" w:rsidR="005154E3" w:rsidRDefault="00DA77ED" w:rsidP="005154E3">
      <w:pPr>
        <w:pStyle w:val="Heading2"/>
      </w:pPr>
      <w:bookmarkStart w:id="19" w:name="_Toc208935602"/>
      <w:r>
        <w:t>Social Connections</w:t>
      </w:r>
      <w:bookmarkEnd w:id="19"/>
    </w:p>
    <w:p w14:paraId="1FFAB38F" w14:textId="14870144" w:rsidR="007163C0" w:rsidRDefault="007D2A33" w:rsidP="00886EA0">
      <w:pPr>
        <w:ind w:right="-180"/>
      </w:pPr>
      <w:r>
        <w:t>R</w:t>
      </w:r>
      <w:r w:rsidRPr="00DE29A6">
        <w:t>obust social</w:t>
      </w:r>
      <w:r>
        <w:t xml:space="preserve"> connections, </w:t>
      </w:r>
      <w:r w:rsidRPr="00DE29A6">
        <w:t xml:space="preserve">whether through community groups, schools, </w:t>
      </w:r>
      <w:r>
        <w:t xml:space="preserve">or </w:t>
      </w:r>
      <w:r w:rsidRPr="00DE29A6">
        <w:t>faith organizations</w:t>
      </w:r>
      <w:r>
        <w:t xml:space="preserve">, </w:t>
      </w:r>
      <w:r w:rsidRPr="00DE29A6">
        <w:t>serve as protective factors that enhance integration and well-being</w:t>
      </w:r>
      <w:r>
        <w:t xml:space="preserve">. </w:t>
      </w:r>
      <w:r w:rsidR="00B00224">
        <w:t>Humanitarian newcomer</w:t>
      </w:r>
      <w:r w:rsidR="0014019F">
        <w:t>s</w:t>
      </w:r>
      <w:r w:rsidR="00343A38" w:rsidRPr="00DE29A6">
        <w:t xml:space="preserve"> who develop strong ties both within co-ethnic communities and with mainstream society report lower rates of loneliness, depression, and stress, and higher life satisfaction. However, many remain socially isolated</w:t>
      </w:r>
      <w:r>
        <w:t>.</w:t>
      </w:r>
      <w:r w:rsidR="00343A38" w:rsidRPr="00DE29A6">
        <w:t xml:space="preserve"> </w:t>
      </w:r>
      <w:r w:rsidR="00343A38" w:rsidRPr="00343A38">
        <w:t xml:space="preserve">Women face particular risks of exclusion, as caregiving responsibilities may reduce opportunities </w:t>
      </w:r>
      <w:r w:rsidR="00886EA0">
        <w:t>to</w:t>
      </w:r>
      <w:r w:rsidR="00343A38" w:rsidRPr="00343A38">
        <w:t xml:space="preserve"> participat</w:t>
      </w:r>
      <w:r w:rsidR="00247901">
        <w:t>e</w:t>
      </w:r>
      <w:r w:rsidR="00343A38" w:rsidRPr="00343A38">
        <w:t xml:space="preserve"> in public life</w:t>
      </w:r>
      <w:r w:rsidR="001F0BF8">
        <w:t xml:space="preserve"> </w:t>
      </w:r>
      <w:r w:rsidR="00343A38" w:rsidRPr="00DE29A6">
        <w:t>(</w:t>
      </w:r>
      <w:proofErr w:type="spellStart"/>
      <w:r w:rsidR="00343A38" w:rsidRPr="00DE29A6">
        <w:t>Briozzo</w:t>
      </w:r>
      <w:proofErr w:type="spellEnd"/>
      <w:r w:rsidR="00343A38" w:rsidRPr="00DE29A6">
        <w:t xml:space="preserve"> et al., 2024</w:t>
      </w:r>
      <w:r w:rsidR="00343A38">
        <w:t>;</w:t>
      </w:r>
      <w:r w:rsidR="00343A38" w:rsidRPr="00EB5223">
        <w:t xml:space="preserve"> </w:t>
      </w:r>
      <w:r w:rsidR="001F0BF8" w:rsidRPr="001F0BF8">
        <w:t>Crawford et al., 2023</w:t>
      </w:r>
      <w:r w:rsidR="001F0BF8">
        <w:t>;</w:t>
      </w:r>
      <w:r w:rsidR="001D0115">
        <w:t xml:space="preserve"> </w:t>
      </w:r>
      <w:r w:rsidR="00343A38" w:rsidRPr="00EB5223">
        <w:t>Nguyen et al., 2024</w:t>
      </w:r>
      <w:r w:rsidR="001F0BF8">
        <w:t>;</w:t>
      </w:r>
      <w:r w:rsidR="001F0BF8" w:rsidRPr="001F0BF8">
        <w:t xml:space="preserve"> Song et al., 2025</w:t>
      </w:r>
      <w:r w:rsidR="00343A38" w:rsidRPr="00DE29A6">
        <w:t xml:space="preserve">). </w:t>
      </w:r>
    </w:p>
    <w:p w14:paraId="29A7F5BB" w14:textId="69849FFE" w:rsidR="005154E3" w:rsidRPr="007163C0" w:rsidRDefault="00DA77ED" w:rsidP="007163C0">
      <w:r w:rsidRPr="00D6713B">
        <w:rPr>
          <w:rFonts w:ascii="Franklin Gothic Demi" w:hAnsi="Franklin Gothic Demi"/>
        </w:rPr>
        <w:t>Social Capital Interventions</w:t>
      </w:r>
    </w:p>
    <w:p w14:paraId="43A4B7C2" w14:textId="128F9454" w:rsidR="00376D4F" w:rsidRDefault="00DA77ED" w:rsidP="00DA77ED">
      <w:pPr>
        <w:spacing w:after="160" w:line="278" w:lineRule="auto"/>
      </w:pPr>
      <w:r w:rsidRPr="00411C84">
        <w:t>Interventions that strengthen social</w:t>
      </w:r>
      <w:r w:rsidR="00CB5E1A">
        <w:t xml:space="preserve"> connections</w:t>
      </w:r>
      <w:r w:rsidR="001D0115">
        <w:t xml:space="preserve">, </w:t>
      </w:r>
      <w:r w:rsidRPr="00411C84">
        <w:t>whether bonding within ethnic groups, bridging across communities, or linking to institutions</w:t>
      </w:r>
      <w:r w:rsidR="001D0115">
        <w:t xml:space="preserve">, </w:t>
      </w:r>
      <w:r w:rsidRPr="00411C84">
        <w:t xml:space="preserve">are associated with reduced stress, depression, and </w:t>
      </w:r>
      <w:r w:rsidRPr="00411C84">
        <w:lastRenderedPageBreak/>
        <w:t xml:space="preserve">trauma symptoms. Community-based approaches such as mentorship, sponsorship, and group activities have demonstrated benefits for belonging and mental health. Peer-delivered models, which draw on </w:t>
      </w:r>
      <w:r w:rsidR="00376D4F">
        <w:t xml:space="preserve">shared </w:t>
      </w:r>
      <w:r w:rsidRPr="00411C84">
        <w:t>experience, have shown particular promise in building trust and reducing stigma.</w:t>
      </w:r>
      <w:r w:rsidR="00376D4F" w:rsidRPr="00376D4F">
        <w:t xml:space="preserve"> These initiatives foster empowerment, confidence, and community connection—especially among </w:t>
      </w:r>
      <w:r w:rsidR="00B00224">
        <w:t>humanitarian newcomer</w:t>
      </w:r>
      <w:r w:rsidR="00376D4F" w:rsidRPr="00376D4F">
        <w:t xml:space="preserve"> women—helping to mitigate isolation</w:t>
      </w:r>
      <w:r w:rsidR="001D0115">
        <w:t>,</w:t>
      </w:r>
      <w:r w:rsidR="00376D4F" w:rsidRPr="00376D4F">
        <w:t xml:space="preserve"> depression, anxiety, and trauma symptoms.</w:t>
      </w:r>
      <w:r w:rsidR="00376D4F">
        <w:t xml:space="preserve"> </w:t>
      </w:r>
      <w:r w:rsidR="001D0115">
        <w:t>U</w:t>
      </w:r>
      <w:r w:rsidRPr="00411C84">
        <w:t xml:space="preserve">rban agriculture and community gardening programs provide both social interaction and cultural continuity by connecting participants with food traditions and shared spaces. </w:t>
      </w:r>
    </w:p>
    <w:p w14:paraId="07C30D21" w14:textId="247A5170" w:rsidR="00DA77ED" w:rsidRDefault="00DA77ED" w:rsidP="00DA77ED">
      <w:pPr>
        <w:spacing w:after="160" w:line="278" w:lineRule="auto"/>
      </w:pPr>
      <w:r w:rsidRPr="00411C84">
        <w:t xml:space="preserve">Although promising, most </w:t>
      </w:r>
      <w:r w:rsidR="00376D4F">
        <w:t xml:space="preserve">social capital </w:t>
      </w:r>
      <w:r w:rsidRPr="00411C84">
        <w:t xml:space="preserve">interventions remain small in scale and lack rigorous evaluation. Research often treats social support as a secondary variable rather than a central focus, and measurement tools are not always validated for </w:t>
      </w:r>
      <w:r w:rsidR="0098694D">
        <w:t>newcomer</w:t>
      </w:r>
      <w:r w:rsidR="0098694D" w:rsidRPr="00411C84">
        <w:t xml:space="preserve"> </w:t>
      </w:r>
      <w:r w:rsidRPr="00411C84">
        <w:t>populations. Stronger, culturally appropriate tools and systematic evaluation would improve understanding of how social connections contribute to resettlement outcomes (</w:t>
      </w:r>
      <w:r w:rsidR="00BD3AB1" w:rsidRPr="00BD3AB1">
        <w:t>Boateng et al., 2024</w:t>
      </w:r>
      <w:r w:rsidR="00BD3AB1">
        <w:t xml:space="preserve">; </w:t>
      </w:r>
      <w:r w:rsidRPr="00411C84">
        <w:t>Gower et al., 2022; Langerman et al., 2025; Mahon, 2023; Villalonga-Olives et al., 2022; Wachter et al., 2020, 202</w:t>
      </w:r>
      <w:r w:rsidR="00CB5E1A">
        <w:t>2</w:t>
      </w:r>
      <w:r w:rsidRPr="00411C84">
        <w:t>).</w:t>
      </w:r>
    </w:p>
    <w:p w14:paraId="793E7536" w14:textId="77777777" w:rsidR="00376D4F" w:rsidRPr="00411C84" w:rsidRDefault="00376D4F" w:rsidP="00DA77ED">
      <w:pPr>
        <w:spacing w:after="160" w:line="278" w:lineRule="auto"/>
      </w:pPr>
    </w:p>
    <w:p w14:paraId="07799927" w14:textId="77777777" w:rsidR="005154E3" w:rsidRPr="00B60A7C" w:rsidRDefault="005154E3" w:rsidP="005154E3">
      <w:pPr>
        <w:rPr>
          <w:b/>
          <w:bCs/>
          <w:vertAlign w:val="superscript"/>
        </w:rPr>
      </w:pPr>
      <w:r w:rsidRPr="004D2C60">
        <w:rPr>
          <w:noProof/>
          <w:lang w:bidi="ar-SA"/>
        </w:rPr>
        <mc:AlternateContent>
          <mc:Choice Requires="wps">
            <w:drawing>
              <wp:inline distT="0" distB="0" distL="0" distR="0" wp14:anchorId="7C319446" wp14:editId="151248C1">
                <wp:extent cx="5905500" cy="1819275"/>
                <wp:effectExtent l="0" t="0" r="0" b="1270"/>
                <wp:docPr id="475076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819275"/>
                        </a:xfrm>
                        <a:prstGeom prst="rect">
                          <a:avLst/>
                        </a:prstGeom>
                        <a:solidFill>
                          <a:srgbClr val="A9BDDF"/>
                        </a:solidFill>
                        <a:ln w="19050">
                          <a:noFill/>
                          <a:miter lim="800000"/>
                          <a:headEnd/>
                          <a:tailEnd/>
                        </a:ln>
                      </wps:spPr>
                      <wps:txbx>
                        <w:txbxContent>
                          <w:p w14:paraId="67500485" w14:textId="121C66F3" w:rsidR="009914B7" w:rsidRPr="0098694D" w:rsidRDefault="009914B7" w:rsidP="009914B7">
                            <w:pPr>
                              <w:pStyle w:val="ListParagraph"/>
                              <w:spacing w:after="0"/>
                              <w:ind w:left="360" w:firstLine="0"/>
                              <w:jc w:val="center"/>
                              <w:rPr>
                                <w:rFonts w:ascii="Franklin Gothic Demi" w:hAnsi="Franklin Gothic Demi"/>
                              </w:rPr>
                            </w:pPr>
                            <w:r w:rsidRPr="0098694D">
                              <w:rPr>
                                <w:rFonts w:ascii="Franklin Gothic Demi" w:hAnsi="Franklin Gothic Demi"/>
                              </w:rPr>
                              <w:t>Strengthening Social Connections</w:t>
                            </w:r>
                          </w:p>
                          <w:p w14:paraId="0723291F" w14:textId="518AE143" w:rsidR="009914B7" w:rsidRPr="0098694D" w:rsidRDefault="009914B7" w:rsidP="00ED4C01">
                            <w:pPr>
                              <w:pStyle w:val="ListParagraph"/>
                              <w:numPr>
                                <w:ilvl w:val="0"/>
                                <w:numId w:val="1"/>
                              </w:numPr>
                              <w:spacing w:after="0"/>
                              <w:rPr>
                                <w:u w:val="single"/>
                              </w:rPr>
                            </w:pPr>
                            <w:r w:rsidRPr="0098694D">
                              <w:rPr>
                                <w:u w:val="single"/>
                              </w:rPr>
                              <w:t>Build Trust Through Community Partnerships</w:t>
                            </w:r>
                          </w:p>
                          <w:p w14:paraId="6AED3412" w14:textId="2A9DF0D4" w:rsidR="009914B7" w:rsidRDefault="009914B7" w:rsidP="00ED4C01">
                            <w:pPr>
                              <w:pStyle w:val="ListParagraph"/>
                              <w:numPr>
                                <w:ilvl w:val="1"/>
                                <w:numId w:val="1"/>
                              </w:numPr>
                              <w:spacing w:after="0"/>
                            </w:pPr>
                            <w:r>
                              <w:t xml:space="preserve">Support mentorship, sponsorship, and group activities that connect </w:t>
                            </w:r>
                            <w:r w:rsidR="00B00224">
                              <w:t>humanitarian newcomer</w:t>
                            </w:r>
                            <w:r w:rsidR="0014019F">
                              <w:t>s</w:t>
                            </w:r>
                            <w:r>
                              <w:t xml:space="preserve"> with local residents.</w:t>
                            </w:r>
                          </w:p>
                          <w:p w14:paraId="28F37E04" w14:textId="77777777" w:rsidR="009914B7" w:rsidRDefault="009914B7" w:rsidP="00ED4C01">
                            <w:pPr>
                              <w:pStyle w:val="ListParagraph"/>
                              <w:numPr>
                                <w:ilvl w:val="1"/>
                                <w:numId w:val="1"/>
                              </w:numPr>
                              <w:spacing w:after="0"/>
                            </w:pPr>
                            <w:r>
                              <w:t>Engage schools, faith organizations, and civic groups to reduce isolation and foster belonging.</w:t>
                            </w:r>
                          </w:p>
                          <w:p w14:paraId="20363373" w14:textId="5F2A2691" w:rsidR="009914B7" w:rsidRPr="0098694D" w:rsidRDefault="009914B7" w:rsidP="00ED4C01">
                            <w:pPr>
                              <w:pStyle w:val="ListParagraph"/>
                              <w:numPr>
                                <w:ilvl w:val="0"/>
                                <w:numId w:val="1"/>
                              </w:numPr>
                              <w:spacing w:after="0"/>
                              <w:rPr>
                                <w:u w:val="single"/>
                              </w:rPr>
                            </w:pPr>
                            <w:r w:rsidRPr="0098694D">
                              <w:rPr>
                                <w:u w:val="single"/>
                              </w:rPr>
                              <w:t>Promote Peer-Led and Low-Cost Models</w:t>
                            </w:r>
                          </w:p>
                          <w:p w14:paraId="5A608E01" w14:textId="7B639041" w:rsidR="009914B7" w:rsidRDefault="009914B7" w:rsidP="00ED4C01">
                            <w:pPr>
                              <w:pStyle w:val="ListParagraph"/>
                              <w:numPr>
                                <w:ilvl w:val="1"/>
                                <w:numId w:val="1"/>
                              </w:numPr>
                              <w:spacing w:after="0"/>
                            </w:pPr>
                            <w:r>
                              <w:t xml:space="preserve">Train peer mentors and community leaders to draw on lived experience, reducing stigma and improving </w:t>
                            </w:r>
                            <w:r w:rsidR="007D2A33">
                              <w:t xml:space="preserve">service </w:t>
                            </w:r>
                            <w:r>
                              <w:t>navigation.</w:t>
                            </w:r>
                          </w:p>
                          <w:p w14:paraId="4534A44A" w14:textId="77777777" w:rsidR="009914B7" w:rsidRDefault="009914B7" w:rsidP="00ED4C01">
                            <w:pPr>
                              <w:pStyle w:val="ListParagraph"/>
                              <w:numPr>
                                <w:ilvl w:val="1"/>
                                <w:numId w:val="1"/>
                              </w:numPr>
                              <w:spacing w:after="0"/>
                            </w:pPr>
                            <w:r>
                              <w:t>Use affordable community initiatives such as gardening and volunteer projects to encourage cultural continuity and local engagement.</w:t>
                            </w:r>
                          </w:p>
                        </w:txbxContent>
                      </wps:txbx>
                      <wps:bodyPr rot="0" vert="horz" wrap="square" lIns="228600" tIns="228600" rIns="228600" bIns="228600" anchor="ctr" anchorCtr="0">
                        <a:spAutoFit/>
                      </wps:bodyPr>
                    </wps:wsp>
                  </a:graphicData>
                </a:graphic>
              </wp:inline>
            </w:drawing>
          </mc:Choice>
          <mc:Fallback>
            <w:pict>
              <v:shape w14:anchorId="7C319446" id="_x0000_s1034" type="#_x0000_t202" style="width:465pt;height:14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" fillcolor="#a9bddf" stroked="f" strokeweight="1.5pt">
                <v:textbox style="mso-fit-shape-to-text:t" inset="18pt,18pt,18pt,18pt">
                  <w:txbxContent>
                    <w:p w14:paraId="67500485" w14:textId="121C66F3" w:rsidR="009914B7" w:rsidRPr="0098694D" w:rsidRDefault="009914B7" w:rsidP="009914B7">
                      <w:pPr>
                        <w:pStyle w:val="ListParagraph"/>
                        <w:spacing w:after="0"/>
                        <w:ind w:left="360" w:firstLine="0"/>
                        <w:jc w:val="center"/>
                        <w:rPr>
                          <w:rFonts w:ascii="Franklin Gothic Demi" w:hAnsi="Franklin Gothic Demi"/>
                        </w:rPr>
                      </w:pPr>
                      <w:r w:rsidRPr="0098694D">
                        <w:rPr>
                          <w:rFonts w:ascii="Franklin Gothic Demi" w:hAnsi="Franklin Gothic Demi"/>
                        </w:rPr>
                        <w:t>Strengthening Social Connections</w:t>
                      </w:r>
                    </w:p>
                    <w:p w14:paraId="0723291F" w14:textId="518AE143" w:rsidR="009914B7" w:rsidRPr="0098694D" w:rsidRDefault="009914B7" w:rsidP="00ED4C01">
                      <w:pPr>
                        <w:pStyle w:val="ListParagraph"/>
                        <w:numPr>
                          <w:ilvl w:val="0"/>
                          <w:numId w:val="1"/>
                        </w:numPr>
                        <w:spacing w:after="0"/>
                        <w:rPr>
                          <w:u w:val="single"/>
                        </w:rPr>
                      </w:pPr>
                      <w:r w:rsidRPr="0098694D">
                        <w:rPr>
                          <w:u w:val="single"/>
                        </w:rPr>
                        <w:t>Build Trust Through Community Partnerships</w:t>
                      </w:r>
                    </w:p>
                    <w:p w14:paraId="6AED3412" w14:textId="2A9DF0D4" w:rsidR="009914B7" w:rsidRDefault="009914B7" w:rsidP="00ED4C01">
                      <w:pPr>
                        <w:pStyle w:val="ListParagraph"/>
                        <w:numPr>
                          <w:ilvl w:val="1"/>
                          <w:numId w:val="1"/>
                        </w:numPr>
                        <w:spacing w:after="0"/>
                      </w:pPr>
                      <w:r>
                        <w:t xml:space="preserve">Support mentorship, sponsorship, and group activities that connect </w:t>
                      </w:r>
                      <w:r w:rsidR="00B00224">
                        <w:t>humanitarian newcomer</w:t>
                      </w:r>
                      <w:r w:rsidR="0014019F">
                        <w:t>s</w:t>
                      </w:r>
                      <w:r>
                        <w:t xml:space="preserve"> with local residents.</w:t>
                      </w:r>
                    </w:p>
                    <w:p w14:paraId="28F37E04" w14:textId="77777777" w:rsidR="009914B7" w:rsidRDefault="009914B7" w:rsidP="00ED4C01">
                      <w:pPr>
                        <w:pStyle w:val="ListParagraph"/>
                        <w:numPr>
                          <w:ilvl w:val="1"/>
                          <w:numId w:val="1"/>
                        </w:numPr>
                        <w:spacing w:after="0"/>
                      </w:pPr>
                      <w:r>
                        <w:t>Engage schools, faith organizations, and civic groups to reduce isolation and foster belonging.</w:t>
                      </w:r>
                    </w:p>
                    <w:p w14:paraId="20363373" w14:textId="5F2A2691" w:rsidR="009914B7" w:rsidRPr="0098694D" w:rsidRDefault="009914B7" w:rsidP="00ED4C01">
                      <w:pPr>
                        <w:pStyle w:val="ListParagraph"/>
                        <w:numPr>
                          <w:ilvl w:val="0"/>
                          <w:numId w:val="1"/>
                        </w:numPr>
                        <w:spacing w:after="0"/>
                        <w:rPr>
                          <w:u w:val="single"/>
                        </w:rPr>
                      </w:pPr>
                      <w:r w:rsidRPr="0098694D">
                        <w:rPr>
                          <w:u w:val="single"/>
                        </w:rPr>
                        <w:t>Promote Peer-Led and Low-Cost Models</w:t>
                      </w:r>
                    </w:p>
                    <w:p w14:paraId="5A608E01" w14:textId="7B639041" w:rsidR="009914B7" w:rsidRDefault="009914B7" w:rsidP="00ED4C01">
                      <w:pPr>
                        <w:pStyle w:val="ListParagraph"/>
                        <w:numPr>
                          <w:ilvl w:val="1"/>
                          <w:numId w:val="1"/>
                        </w:numPr>
                        <w:spacing w:after="0"/>
                      </w:pPr>
                      <w:r>
                        <w:t xml:space="preserve">Train peer mentors and community leaders to draw on lived experience, reducing stigma and improving </w:t>
                      </w:r>
                      <w:r w:rsidR="007D2A33">
                        <w:t xml:space="preserve">service </w:t>
                      </w:r>
                      <w:r>
                        <w:t>navigation.</w:t>
                      </w:r>
                    </w:p>
                    <w:p w14:paraId="4534A44A" w14:textId="77777777" w:rsidR="009914B7" w:rsidRDefault="009914B7" w:rsidP="00ED4C01">
                      <w:pPr>
                        <w:pStyle w:val="ListParagraph"/>
                        <w:numPr>
                          <w:ilvl w:val="1"/>
                          <w:numId w:val="1"/>
                        </w:numPr>
                        <w:spacing w:after="0"/>
                      </w:pPr>
                      <w:r>
                        <w:t>Use affordable community initiatives such as gardening and volunteer projects to encourage cultural continuity and local engagement.</w:t>
                      </w:r>
                    </w:p>
                  </w:txbxContent>
                </v:textbox>
                <w10:anchorlock/>
              </v:shape>
            </w:pict>
          </mc:Fallback>
        </mc:AlternateContent>
      </w:r>
    </w:p>
    <w:p w14:paraId="3289FC13" w14:textId="6FC73815" w:rsidR="007163C0" w:rsidRDefault="007163C0">
      <w:pPr>
        <w:spacing w:after="0" w:line="240" w:lineRule="auto"/>
        <w:rPr>
          <w:rFonts w:asciiTheme="majorHAnsi" w:hAnsiTheme="majorHAnsi"/>
          <w:color w:val="2A3191" w:themeColor="text2"/>
          <w:sz w:val="28"/>
        </w:rPr>
      </w:pPr>
      <w:bookmarkStart w:id="20" w:name="_Hlk208327880"/>
    </w:p>
    <w:p w14:paraId="69F9A959" w14:textId="56B68144" w:rsidR="005154E3" w:rsidRDefault="00DA77ED" w:rsidP="005154E3">
      <w:pPr>
        <w:pStyle w:val="Heading2"/>
      </w:pPr>
      <w:bookmarkStart w:id="21" w:name="_Toc208935603"/>
      <w:r>
        <w:t>L</w:t>
      </w:r>
      <w:bookmarkStart w:id="22" w:name="_Hlk208327863"/>
      <w:r>
        <w:t>anguag</w:t>
      </w:r>
      <w:bookmarkEnd w:id="22"/>
      <w:r>
        <w:t>e</w:t>
      </w:r>
      <w:bookmarkEnd w:id="21"/>
    </w:p>
    <w:p w14:paraId="670AE000" w14:textId="3C800C1A" w:rsidR="00DA77ED" w:rsidRDefault="00DA77ED" w:rsidP="00DA77ED">
      <w:pPr>
        <w:pStyle w:val="Heading3"/>
        <w:rPr>
          <w:b w:val="0"/>
          <w:bCs w:val="0"/>
        </w:rPr>
      </w:pPr>
      <w:bookmarkStart w:id="23" w:name="_Toc208852373"/>
      <w:bookmarkStart w:id="24" w:name="_Toc208933278"/>
      <w:bookmarkStart w:id="25" w:name="_Toc208935604"/>
      <w:bookmarkEnd w:id="20"/>
      <w:r w:rsidRPr="00DA77ED">
        <w:rPr>
          <w:b w:val="0"/>
          <w:bCs w:val="0"/>
        </w:rPr>
        <w:t xml:space="preserve">English proficiency is a key factor in all areas of integration. Limited English skills consistently emerge as the most significant barrier to accessing services. Interpreter services are frequently insufficient or inconsistent. Community-based </w:t>
      </w:r>
      <w:proofErr w:type="gramStart"/>
      <w:r w:rsidRPr="00DA77ED">
        <w:rPr>
          <w:b w:val="0"/>
          <w:bCs w:val="0"/>
        </w:rPr>
        <w:t>supports</w:t>
      </w:r>
      <w:proofErr w:type="gramEnd"/>
      <w:r w:rsidRPr="00DA77ED">
        <w:rPr>
          <w:b w:val="0"/>
          <w:bCs w:val="0"/>
        </w:rPr>
        <w:t xml:space="preserve">, peer networks, and culturally tailored programs can improve </w:t>
      </w:r>
      <w:r w:rsidR="001D0115">
        <w:rPr>
          <w:b w:val="0"/>
          <w:bCs w:val="0"/>
        </w:rPr>
        <w:t xml:space="preserve">service </w:t>
      </w:r>
      <w:r w:rsidRPr="00DA77ED">
        <w:rPr>
          <w:b w:val="0"/>
          <w:bCs w:val="0"/>
        </w:rPr>
        <w:t xml:space="preserve">navigation, but underfunding and fragmented delivery limit reach. Strengthening service literacy, interpreter provision, and </w:t>
      </w:r>
      <w:r w:rsidR="004C1F18">
        <w:rPr>
          <w:b w:val="0"/>
          <w:bCs w:val="0"/>
        </w:rPr>
        <w:t xml:space="preserve">coordinated </w:t>
      </w:r>
      <w:r w:rsidRPr="00DA77ED">
        <w:rPr>
          <w:b w:val="0"/>
          <w:bCs w:val="0"/>
        </w:rPr>
        <w:t xml:space="preserve">support systems </w:t>
      </w:r>
      <w:r w:rsidR="00343039">
        <w:rPr>
          <w:b w:val="0"/>
          <w:bCs w:val="0"/>
        </w:rPr>
        <w:t>is</w:t>
      </w:r>
      <w:r w:rsidRPr="00DA77ED">
        <w:rPr>
          <w:b w:val="0"/>
          <w:bCs w:val="0"/>
        </w:rPr>
        <w:t xml:space="preserve"> essential to improving long-term </w:t>
      </w:r>
      <w:r w:rsidR="00E4668E">
        <w:rPr>
          <w:b w:val="0"/>
          <w:bCs w:val="0"/>
        </w:rPr>
        <w:t xml:space="preserve">integration </w:t>
      </w:r>
      <w:r w:rsidRPr="00DA77ED">
        <w:rPr>
          <w:b w:val="0"/>
          <w:bCs w:val="0"/>
        </w:rPr>
        <w:t xml:space="preserve">outcomes (Abood et al., 2021; </w:t>
      </w:r>
      <w:proofErr w:type="spellStart"/>
      <w:r w:rsidRPr="00DA77ED">
        <w:rPr>
          <w:b w:val="0"/>
          <w:bCs w:val="0"/>
        </w:rPr>
        <w:t>Linjean</w:t>
      </w:r>
      <w:proofErr w:type="spellEnd"/>
      <w:r w:rsidRPr="00DA77ED">
        <w:rPr>
          <w:b w:val="0"/>
          <w:bCs w:val="0"/>
        </w:rPr>
        <w:t xml:space="preserve"> et al., 202</w:t>
      </w:r>
      <w:r w:rsidR="00CB5E1A">
        <w:rPr>
          <w:b w:val="0"/>
          <w:bCs w:val="0"/>
        </w:rPr>
        <w:t>5</w:t>
      </w:r>
      <w:r w:rsidRPr="00DA77ED">
        <w:rPr>
          <w:b w:val="0"/>
          <w:bCs w:val="0"/>
        </w:rPr>
        <w:t>).</w:t>
      </w:r>
      <w:bookmarkEnd w:id="23"/>
      <w:bookmarkEnd w:id="24"/>
      <w:bookmarkEnd w:id="25"/>
    </w:p>
    <w:bookmarkStart w:id="26" w:name="_Toc208852374"/>
    <w:bookmarkStart w:id="27" w:name="_Toc208933279"/>
    <w:bookmarkStart w:id="28" w:name="_Toc208935605"/>
    <w:p w14:paraId="336BEB84" w14:textId="30AF502B" w:rsidR="001540B8" w:rsidRPr="00D53522" w:rsidRDefault="001540B8" w:rsidP="00DA77ED">
      <w:pPr>
        <w:pStyle w:val="Heading3"/>
        <w:rPr>
          <w:b w:val="0"/>
          <w:bCs w:val="0"/>
        </w:rPr>
      </w:pPr>
      <w:r w:rsidRPr="004D2C60">
        <w:rPr>
          <w:noProof/>
          <w:lang w:bidi="ar-SA"/>
        </w:rPr>
        <w:lastRenderedPageBreak/>
        <mc:AlternateContent>
          <mc:Choice Requires="wps">
            <w:drawing>
              <wp:inline distT="0" distB="0" distL="0" distR="0" wp14:anchorId="50A34AC0" wp14:editId="6272E578">
                <wp:extent cx="5905500" cy="1828800"/>
                <wp:effectExtent l="0" t="0" r="0" b="0"/>
                <wp:docPr id="1322009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828800"/>
                        </a:xfrm>
                        <a:prstGeom prst="rect">
                          <a:avLst/>
                        </a:prstGeom>
                        <a:solidFill>
                          <a:srgbClr val="A9BDDF"/>
                        </a:solidFill>
                        <a:ln w="19050">
                          <a:noFill/>
                          <a:miter lim="800000"/>
                          <a:headEnd/>
                          <a:tailEnd/>
                        </a:ln>
                      </wps:spPr>
                      <wps:txbx>
                        <w:txbxContent>
                          <w:p w14:paraId="106BDC61" w14:textId="77777777" w:rsidR="001540B8" w:rsidRPr="0098694D" w:rsidRDefault="001540B8" w:rsidP="001540B8">
                            <w:pPr>
                              <w:spacing w:after="0"/>
                              <w:jc w:val="center"/>
                              <w:rPr>
                                <w:rFonts w:ascii="Franklin Gothic Demi" w:hAnsi="Franklin Gothic Demi"/>
                              </w:rPr>
                            </w:pPr>
                            <w:r w:rsidRPr="0098694D">
                              <w:rPr>
                                <w:rFonts w:ascii="Franklin Gothic Demi" w:hAnsi="Franklin Gothic Demi"/>
                              </w:rPr>
                              <w:t>Improving English Proficiency and Service Navigation</w:t>
                            </w:r>
                          </w:p>
                          <w:p w14:paraId="360D4E3A" w14:textId="77777777" w:rsidR="00DA3B00" w:rsidRDefault="001540B8" w:rsidP="00ED4C01">
                            <w:pPr>
                              <w:pStyle w:val="ListParagraph"/>
                              <w:numPr>
                                <w:ilvl w:val="0"/>
                                <w:numId w:val="9"/>
                              </w:numPr>
                              <w:spacing w:after="0"/>
                              <w:ind w:left="360"/>
                            </w:pPr>
                            <w:r>
                              <w:t>Invest in E</w:t>
                            </w:r>
                            <w:r w:rsidR="00343039">
                              <w:t>nglish language</w:t>
                            </w:r>
                            <w:r>
                              <w:t xml:space="preserve"> programs linked directly to employment, vocational training, and daily life tasks.</w:t>
                            </w:r>
                          </w:p>
                          <w:p w14:paraId="75368549" w14:textId="77777777" w:rsidR="00DA3B00" w:rsidRDefault="001540B8" w:rsidP="00ED4C01">
                            <w:pPr>
                              <w:pStyle w:val="ListParagraph"/>
                              <w:numPr>
                                <w:ilvl w:val="0"/>
                                <w:numId w:val="9"/>
                              </w:numPr>
                              <w:spacing w:after="0"/>
                              <w:ind w:left="360"/>
                            </w:pPr>
                            <w:r>
                              <w:t>Encourage employer partnerships to offer job-based language instruction that supports faster workplace integration.</w:t>
                            </w:r>
                          </w:p>
                          <w:p w14:paraId="51BD7E25" w14:textId="145E0019" w:rsidR="001540B8" w:rsidRDefault="001540B8" w:rsidP="00ED4C01">
                            <w:pPr>
                              <w:pStyle w:val="ListParagraph"/>
                              <w:numPr>
                                <w:ilvl w:val="0"/>
                                <w:numId w:val="9"/>
                              </w:numPr>
                              <w:spacing w:after="0"/>
                              <w:ind w:left="360"/>
                            </w:pPr>
                            <w:r>
                              <w:t>Provide reliable interpreter access to reduce errors and delays in health</w:t>
                            </w:r>
                            <w:r w:rsidR="0098694D">
                              <w:t xml:space="preserve"> </w:t>
                            </w:r>
                            <w:r>
                              <w:t>care, housing, and legal processes.</w:t>
                            </w:r>
                          </w:p>
                        </w:txbxContent>
                      </wps:txbx>
                      <wps:bodyPr rot="0" vert="horz" wrap="square" lIns="228600" tIns="228600" rIns="228600" bIns="228600" anchor="ctr" anchorCtr="0">
                        <a:noAutofit/>
                      </wps:bodyPr>
                    </wps:wsp>
                  </a:graphicData>
                </a:graphic>
              </wp:inline>
            </w:drawing>
          </mc:Choice>
          <mc:Fallback>
            <w:pict>
              <v:shape w14:anchorId="50A34AC0" id="_x0000_s1035" type="#_x0000_t202" style="width:465pt;height:2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" fillcolor="#a9bddf" stroked="f" strokeweight="1.5pt">
                <v:textbox inset="18pt,18pt,18pt,18pt">
                  <w:txbxContent>
                    <w:p w14:paraId="106BDC61" w14:textId="77777777" w:rsidR="001540B8" w:rsidRPr="0098694D" w:rsidRDefault="001540B8" w:rsidP="001540B8">
                      <w:pPr>
                        <w:spacing w:after="0"/>
                        <w:jc w:val="center"/>
                        <w:rPr>
                          <w:rFonts w:ascii="Franklin Gothic Demi" w:hAnsi="Franklin Gothic Demi"/>
                        </w:rPr>
                      </w:pPr>
                      <w:r w:rsidRPr="0098694D">
                        <w:rPr>
                          <w:rFonts w:ascii="Franklin Gothic Demi" w:hAnsi="Franklin Gothic Demi"/>
                        </w:rPr>
                        <w:t>Improving English Proficiency and Service Navigation</w:t>
                      </w:r>
                    </w:p>
                    <w:p w14:paraId="360D4E3A" w14:textId="77777777" w:rsidR="00DA3B00" w:rsidRDefault="001540B8" w:rsidP="00ED4C01">
                      <w:pPr>
                        <w:pStyle w:val="ListParagraph"/>
                        <w:numPr>
                          <w:ilvl w:val="0"/>
                          <w:numId w:val="9"/>
                        </w:numPr>
                        <w:spacing w:after="0"/>
                        <w:ind w:left="360"/>
                      </w:pPr>
                      <w:r>
                        <w:t>Invest in E</w:t>
                      </w:r>
                      <w:r w:rsidR="00343039">
                        <w:t>nglish language</w:t>
                      </w:r>
                      <w:r>
                        <w:t xml:space="preserve"> programs linked directly to employment, vocational training, and daily life tasks.</w:t>
                      </w:r>
                    </w:p>
                    <w:p w14:paraId="75368549" w14:textId="77777777" w:rsidR="00DA3B00" w:rsidRDefault="001540B8" w:rsidP="00ED4C01">
                      <w:pPr>
                        <w:pStyle w:val="ListParagraph"/>
                        <w:numPr>
                          <w:ilvl w:val="0"/>
                          <w:numId w:val="9"/>
                        </w:numPr>
                        <w:spacing w:after="0"/>
                        <w:ind w:left="360"/>
                      </w:pPr>
                      <w:r>
                        <w:t>Encourage employer partnerships to offer job-based language instruction that supports faster workplace integration.</w:t>
                      </w:r>
                    </w:p>
                    <w:p w14:paraId="51BD7E25" w14:textId="145E0019" w:rsidR="001540B8" w:rsidRDefault="001540B8" w:rsidP="00ED4C01">
                      <w:pPr>
                        <w:pStyle w:val="ListParagraph"/>
                        <w:numPr>
                          <w:ilvl w:val="0"/>
                          <w:numId w:val="9"/>
                        </w:numPr>
                        <w:spacing w:after="0"/>
                        <w:ind w:left="360"/>
                      </w:pPr>
                      <w:r>
                        <w:t>Provide reliable interpreter access to reduce errors and delays in health</w:t>
                      </w:r>
                      <w:r w:rsidR="0098694D">
                        <w:t xml:space="preserve"> </w:t>
                      </w:r>
                      <w:r>
                        <w:t>care, housing, and legal processes.</w:t>
                      </w:r>
                    </w:p>
                  </w:txbxContent>
                </v:textbox>
                <w10:anchorlock/>
              </v:shape>
            </w:pict>
          </mc:Fallback>
        </mc:AlternateContent>
      </w:r>
      <w:bookmarkEnd w:id="26"/>
      <w:bookmarkEnd w:id="27"/>
      <w:bookmarkEnd w:id="28"/>
    </w:p>
    <w:p w14:paraId="0FBA2F14" w14:textId="77777777" w:rsidR="00A319F8" w:rsidRDefault="00A319F8" w:rsidP="00A319F8">
      <w:pPr>
        <w:pStyle w:val="Heading2"/>
        <w:spacing w:before="0" w:after="0"/>
      </w:pPr>
      <w:bookmarkStart w:id="29" w:name="_Hlk208329140"/>
    </w:p>
    <w:p w14:paraId="17C1A5A6" w14:textId="3D8AC527" w:rsidR="00DA77ED" w:rsidRPr="00DA77ED" w:rsidRDefault="00DA77ED" w:rsidP="00DA77ED">
      <w:pPr>
        <w:pStyle w:val="Heading2"/>
        <w:rPr>
          <w:b/>
          <w:bCs/>
        </w:rPr>
      </w:pPr>
      <w:bookmarkStart w:id="30" w:name="_Toc208935606"/>
      <w:r>
        <w:t>Digital Skills</w:t>
      </w:r>
      <w:bookmarkEnd w:id="30"/>
    </w:p>
    <w:p w14:paraId="58952DCE" w14:textId="03416405" w:rsidR="00CD77CC" w:rsidRDefault="007535C9" w:rsidP="00DA77ED">
      <w:pPr>
        <w:pStyle w:val="Heading3"/>
        <w:rPr>
          <w:b w:val="0"/>
          <w:bCs w:val="0"/>
        </w:rPr>
      </w:pPr>
      <w:bookmarkStart w:id="31" w:name="_Toc208852376"/>
      <w:bookmarkStart w:id="32" w:name="_Toc208933281"/>
      <w:bookmarkStart w:id="33" w:name="_Toc208935607"/>
      <w:bookmarkEnd w:id="29"/>
      <w:r w:rsidRPr="007535C9">
        <w:rPr>
          <w:b w:val="0"/>
          <w:bCs w:val="0"/>
        </w:rPr>
        <w:t xml:space="preserve">Many </w:t>
      </w:r>
      <w:r w:rsidR="00B00224">
        <w:rPr>
          <w:b w:val="0"/>
          <w:bCs w:val="0"/>
        </w:rPr>
        <w:t>humanitarian newcomer</w:t>
      </w:r>
      <w:r w:rsidRPr="007535C9">
        <w:rPr>
          <w:b w:val="0"/>
          <w:bCs w:val="0"/>
        </w:rPr>
        <w:t>s possess fragmented digital knowledge</w:t>
      </w:r>
      <w:r w:rsidR="00886EA0">
        <w:rPr>
          <w:b w:val="0"/>
          <w:bCs w:val="0"/>
        </w:rPr>
        <w:t>, being</w:t>
      </w:r>
      <w:r w:rsidRPr="007535C9">
        <w:rPr>
          <w:b w:val="0"/>
          <w:bCs w:val="0"/>
        </w:rPr>
        <w:t xml:space="preserve"> adept at messaging but unable to complete complex online tasks such as uploading documents or navigating benefits systems. </w:t>
      </w:r>
      <w:r>
        <w:rPr>
          <w:b w:val="0"/>
          <w:bCs w:val="0"/>
        </w:rPr>
        <w:t>S</w:t>
      </w:r>
      <w:r w:rsidR="000F4BE0" w:rsidRPr="000F4BE0">
        <w:rPr>
          <w:b w:val="0"/>
          <w:bCs w:val="0"/>
        </w:rPr>
        <w:t>martphone-only reliance limit</w:t>
      </w:r>
      <w:r w:rsidR="00CB5E1A">
        <w:rPr>
          <w:b w:val="0"/>
          <w:bCs w:val="0"/>
        </w:rPr>
        <w:t>s</w:t>
      </w:r>
      <w:r w:rsidR="000F4BE0" w:rsidRPr="000F4BE0">
        <w:rPr>
          <w:b w:val="0"/>
          <w:bCs w:val="0"/>
        </w:rPr>
        <w:t xml:space="preserve"> deeper skill development, while data costs, misinformation, and privacy risks create vulnerabilities. </w:t>
      </w:r>
      <w:r w:rsidR="001248AD">
        <w:rPr>
          <w:b w:val="0"/>
          <w:bCs w:val="0"/>
        </w:rPr>
        <w:t>O</w:t>
      </w:r>
      <w:r w:rsidR="00CD77CC" w:rsidRPr="00CD77CC">
        <w:rPr>
          <w:b w:val="0"/>
          <w:bCs w:val="0"/>
        </w:rPr>
        <w:t xml:space="preserve">lder </w:t>
      </w:r>
      <w:r w:rsidR="00B00224">
        <w:rPr>
          <w:b w:val="0"/>
          <w:bCs w:val="0"/>
        </w:rPr>
        <w:t>humanitarian newcomer</w:t>
      </w:r>
      <w:r w:rsidR="0014019F">
        <w:rPr>
          <w:b w:val="0"/>
          <w:bCs w:val="0"/>
        </w:rPr>
        <w:t>s</w:t>
      </w:r>
      <w:r w:rsidR="00CD77CC" w:rsidRPr="00CD77CC">
        <w:rPr>
          <w:b w:val="0"/>
          <w:bCs w:val="0"/>
        </w:rPr>
        <w:t xml:space="preserve"> use digital tools to sustain transnational family ties, cope with migration stresses through e-leisure, and maintain connections with their culture</w:t>
      </w:r>
      <w:r w:rsidR="00CB5E1A">
        <w:rPr>
          <w:b w:val="0"/>
          <w:bCs w:val="0"/>
        </w:rPr>
        <w:t>,</w:t>
      </w:r>
      <w:r w:rsidR="00CD77CC" w:rsidRPr="00CD77CC">
        <w:rPr>
          <w:b w:val="0"/>
          <w:bCs w:val="0"/>
        </w:rPr>
        <w:t xml:space="preserve"> </w:t>
      </w:r>
      <w:r w:rsidR="001248AD">
        <w:rPr>
          <w:b w:val="0"/>
          <w:bCs w:val="0"/>
        </w:rPr>
        <w:t xml:space="preserve">but </w:t>
      </w:r>
      <w:r w:rsidR="00CD77CC" w:rsidRPr="00CD77CC">
        <w:rPr>
          <w:b w:val="0"/>
          <w:bCs w:val="0"/>
        </w:rPr>
        <w:t xml:space="preserve">they face steep barriers of low </w:t>
      </w:r>
      <w:r w:rsidR="001D0115">
        <w:rPr>
          <w:b w:val="0"/>
          <w:bCs w:val="0"/>
        </w:rPr>
        <w:t xml:space="preserve">digital </w:t>
      </w:r>
      <w:r w:rsidR="00CD77CC" w:rsidRPr="00CD77CC">
        <w:rPr>
          <w:b w:val="0"/>
          <w:bCs w:val="0"/>
        </w:rPr>
        <w:t>literacy, affordability, and lack of training, leaving them especially at risk of exclusion from health</w:t>
      </w:r>
      <w:r w:rsidR="0098694D">
        <w:rPr>
          <w:b w:val="0"/>
          <w:bCs w:val="0"/>
        </w:rPr>
        <w:t xml:space="preserve"> </w:t>
      </w:r>
      <w:r w:rsidR="00CD77CC" w:rsidRPr="00CD77CC">
        <w:rPr>
          <w:b w:val="0"/>
          <w:bCs w:val="0"/>
        </w:rPr>
        <w:t>care, civic participation, and social services</w:t>
      </w:r>
      <w:r>
        <w:rPr>
          <w:b w:val="0"/>
          <w:bCs w:val="0"/>
        </w:rPr>
        <w:t>.</w:t>
      </w:r>
      <w:bookmarkEnd w:id="31"/>
      <w:bookmarkEnd w:id="32"/>
      <w:bookmarkEnd w:id="33"/>
    </w:p>
    <w:p w14:paraId="6FA7AC8C" w14:textId="2ECFBC3F" w:rsidR="00AC0C21" w:rsidRPr="00AC0C21" w:rsidRDefault="00DA77ED" w:rsidP="00886EA0">
      <w:pPr>
        <w:pStyle w:val="Heading3"/>
        <w:spacing w:after="240"/>
        <w:rPr>
          <w:b w:val="0"/>
          <w:bCs w:val="0"/>
        </w:rPr>
      </w:pPr>
      <w:bookmarkStart w:id="34" w:name="_Toc208852377"/>
      <w:bookmarkStart w:id="35" w:name="_Toc208933282"/>
      <w:bookmarkStart w:id="36" w:name="_Toc208935608"/>
      <w:r w:rsidRPr="00DA77ED">
        <w:rPr>
          <w:b w:val="0"/>
          <w:bCs w:val="0"/>
        </w:rPr>
        <w:t xml:space="preserve">Adult education and </w:t>
      </w:r>
      <w:r w:rsidR="00CB5E1A">
        <w:rPr>
          <w:b w:val="0"/>
          <w:bCs w:val="0"/>
        </w:rPr>
        <w:t xml:space="preserve">English language </w:t>
      </w:r>
      <w:r w:rsidRPr="00DA77ED">
        <w:rPr>
          <w:b w:val="0"/>
          <w:bCs w:val="0"/>
        </w:rPr>
        <w:t xml:space="preserve">instructors often report limited preparation for teaching digital skills. </w:t>
      </w:r>
      <w:r w:rsidR="00AC0C21" w:rsidRPr="00AC0C21">
        <w:rPr>
          <w:b w:val="0"/>
          <w:bCs w:val="0"/>
        </w:rPr>
        <w:t xml:space="preserve">Although </w:t>
      </w:r>
      <w:r w:rsidR="00B00224">
        <w:rPr>
          <w:b w:val="0"/>
          <w:bCs w:val="0"/>
        </w:rPr>
        <w:t>humanitarian newcomer</w:t>
      </w:r>
      <w:r w:rsidR="0014019F">
        <w:rPr>
          <w:b w:val="0"/>
          <w:bCs w:val="0"/>
        </w:rPr>
        <w:t>s</w:t>
      </w:r>
      <w:r w:rsidR="00AC0C21" w:rsidRPr="00AC0C21">
        <w:rPr>
          <w:b w:val="0"/>
          <w:bCs w:val="0"/>
        </w:rPr>
        <w:t xml:space="preserve"> engage in multilingual writing, gaming, and mobile apps for learning, they often encounter deficit-oriented pedagogies that overlook these strengths. There is a need for asset-based curricula that build on </w:t>
      </w:r>
      <w:r w:rsidR="00B00224">
        <w:rPr>
          <w:b w:val="0"/>
          <w:bCs w:val="0"/>
        </w:rPr>
        <w:t>humanitarian newcomer</w:t>
      </w:r>
      <w:r w:rsidR="0014019F">
        <w:rPr>
          <w:b w:val="0"/>
          <w:bCs w:val="0"/>
        </w:rPr>
        <w:t>s</w:t>
      </w:r>
      <w:r w:rsidR="00AC0C21" w:rsidRPr="00AC0C21">
        <w:rPr>
          <w:b w:val="0"/>
          <w:bCs w:val="0"/>
        </w:rPr>
        <w:t>’ existing</w:t>
      </w:r>
      <w:r w:rsidR="007535C9">
        <w:rPr>
          <w:b w:val="0"/>
          <w:bCs w:val="0"/>
        </w:rPr>
        <w:t xml:space="preserve"> skills</w:t>
      </w:r>
      <w:r w:rsidR="00AC0C21">
        <w:rPr>
          <w:b w:val="0"/>
          <w:bCs w:val="0"/>
        </w:rPr>
        <w:t>.</w:t>
      </w:r>
      <w:r w:rsidR="00AC0C21" w:rsidRPr="00AC0C21">
        <w:rPr>
          <w:b w:val="0"/>
          <w:bCs w:val="0"/>
        </w:rPr>
        <w:t xml:space="preserve"> </w:t>
      </w:r>
      <w:r w:rsidR="00886EA0">
        <w:rPr>
          <w:b w:val="0"/>
          <w:bCs w:val="0"/>
        </w:rPr>
        <w:t>P</w:t>
      </w:r>
      <w:r w:rsidR="00CD77CC" w:rsidRPr="00CD77CC">
        <w:rPr>
          <w:b w:val="0"/>
          <w:bCs w:val="0"/>
        </w:rPr>
        <w:t>eer navigator programs, simplified health websites, and mobile health applications</w:t>
      </w:r>
      <w:r w:rsidR="007535C9">
        <w:rPr>
          <w:b w:val="0"/>
          <w:bCs w:val="0"/>
        </w:rPr>
        <w:t xml:space="preserve"> </w:t>
      </w:r>
      <w:r w:rsidR="00886EA0">
        <w:rPr>
          <w:b w:val="0"/>
          <w:bCs w:val="0"/>
        </w:rPr>
        <w:t>can lead to</w:t>
      </w:r>
      <w:r w:rsidR="00886EA0" w:rsidRPr="00CD77CC">
        <w:rPr>
          <w:b w:val="0"/>
          <w:bCs w:val="0"/>
        </w:rPr>
        <w:t xml:space="preserve"> </w:t>
      </w:r>
      <w:r w:rsidR="00CD77CC" w:rsidRPr="00CD77CC">
        <w:rPr>
          <w:b w:val="0"/>
          <w:bCs w:val="0"/>
        </w:rPr>
        <w:t>measurable improvements in digital health literacy when culturally and linguistically adapted</w:t>
      </w:r>
      <w:r w:rsidR="00CD77CC">
        <w:rPr>
          <w:b w:val="0"/>
          <w:bCs w:val="0"/>
        </w:rPr>
        <w:t xml:space="preserve"> </w:t>
      </w:r>
      <w:r w:rsidR="00AC0C21" w:rsidRPr="00AC0C21">
        <w:rPr>
          <w:b w:val="0"/>
          <w:bCs w:val="0"/>
        </w:rPr>
        <w:t xml:space="preserve">(Alencar, 2020; </w:t>
      </w:r>
      <w:proofErr w:type="spellStart"/>
      <w:r w:rsidR="00AC0C21" w:rsidRPr="007F1139">
        <w:rPr>
          <w:b w:val="0"/>
          <w:bCs w:val="0"/>
        </w:rPr>
        <w:t>Ekoh</w:t>
      </w:r>
      <w:proofErr w:type="spellEnd"/>
      <w:r w:rsidR="00AC0C21" w:rsidRPr="007F1139">
        <w:rPr>
          <w:b w:val="0"/>
          <w:bCs w:val="0"/>
        </w:rPr>
        <w:t xml:space="preserve"> et al., 2023;</w:t>
      </w:r>
      <w:r w:rsidR="00AC0C21">
        <w:t xml:space="preserve"> </w:t>
      </w:r>
      <w:r w:rsidR="00AC0C21" w:rsidRPr="00AC0C21">
        <w:rPr>
          <w:b w:val="0"/>
          <w:bCs w:val="0"/>
        </w:rPr>
        <w:t xml:space="preserve">Kisa &amp; Kisa, 2025; </w:t>
      </w:r>
      <w:r w:rsidR="00AC0C21" w:rsidRPr="007F1139">
        <w:rPr>
          <w:b w:val="0"/>
          <w:bCs w:val="0"/>
        </w:rPr>
        <w:t>Molin-Karakoç, 2025;</w:t>
      </w:r>
      <w:r w:rsidR="00AC0C21">
        <w:t xml:space="preserve"> </w:t>
      </w:r>
      <w:r w:rsidR="00AC0C21" w:rsidRPr="00AC0C21">
        <w:rPr>
          <w:b w:val="0"/>
          <w:bCs w:val="0"/>
        </w:rPr>
        <w:t>Potocky, 2021; Yameogo et al., 2025).</w:t>
      </w:r>
      <w:bookmarkEnd w:id="34"/>
      <w:bookmarkEnd w:id="35"/>
      <w:bookmarkEnd w:id="36"/>
    </w:p>
    <w:p w14:paraId="0110EA09" w14:textId="3BFB9422" w:rsidR="005154E3" w:rsidRPr="00DA3B00" w:rsidRDefault="005154E3" w:rsidP="00DA3B00">
      <w:pPr>
        <w:rPr>
          <w:b/>
          <w:bCs/>
          <w:vertAlign w:val="superscript"/>
        </w:rPr>
      </w:pPr>
      <w:r w:rsidRPr="004D2C60">
        <w:rPr>
          <w:noProof/>
          <w:lang w:bidi="ar-SA"/>
        </w:rPr>
        <mc:AlternateContent>
          <mc:Choice Requires="wps">
            <w:drawing>
              <wp:inline distT="0" distB="0" distL="0" distR="0" wp14:anchorId="00EF19EA" wp14:editId="2177D73D">
                <wp:extent cx="5905500" cy="2539219"/>
                <wp:effectExtent l="0" t="0" r="0" b="6350"/>
                <wp:docPr id="694409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539219"/>
                        </a:xfrm>
                        <a:prstGeom prst="rect">
                          <a:avLst/>
                        </a:prstGeom>
                        <a:solidFill>
                          <a:srgbClr val="A9BDDF"/>
                        </a:solidFill>
                        <a:ln w="19050">
                          <a:noFill/>
                          <a:miter lim="800000"/>
                          <a:headEnd/>
                          <a:tailEnd/>
                        </a:ln>
                      </wps:spPr>
                      <wps:txbx>
                        <w:txbxContent>
                          <w:p w14:paraId="1431F6A0" w14:textId="48ADD1E5" w:rsidR="00461366" w:rsidRPr="007163C0" w:rsidRDefault="00461366" w:rsidP="00461366">
                            <w:pPr>
                              <w:pStyle w:val="ListParagraph"/>
                              <w:spacing w:after="0"/>
                              <w:ind w:left="360" w:firstLine="0"/>
                              <w:jc w:val="center"/>
                              <w:rPr>
                                <w:rFonts w:ascii="Franklin Gothic Demi" w:hAnsi="Franklin Gothic Demi"/>
                              </w:rPr>
                            </w:pPr>
                            <w:r w:rsidRPr="007163C0">
                              <w:rPr>
                                <w:rFonts w:ascii="Franklin Gothic Demi" w:hAnsi="Franklin Gothic Demi"/>
                              </w:rPr>
                              <w:t>Building Digital Skills for Independence</w:t>
                            </w:r>
                          </w:p>
                          <w:p w14:paraId="5BCF0B00" w14:textId="37B1C412" w:rsidR="00461366" w:rsidRPr="007163C0" w:rsidRDefault="00461366" w:rsidP="00ED4C01">
                            <w:pPr>
                              <w:pStyle w:val="ListParagraph"/>
                              <w:numPr>
                                <w:ilvl w:val="0"/>
                                <w:numId w:val="1"/>
                              </w:numPr>
                              <w:spacing w:after="0" w:line="240" w:lineRule="auto"/>
                              <w:rPr>
                                <w:u w:val="single"/>
                              </w:rPr>
                            </w:pPr>
                            <w:r w:rsidRPr="007163C0">
                              <w:rPr>
                                <w:u w:val="single"/>
                              </w:rPr>
                              <w:t>Expand Job-Focused Training</w:t>
                            </w:r>
                          </w:p>
                          <w:p w14:paraId="30E5E5A7" w14:textId="77777777" w:rsidR="00461366" w:rsidRDefault="00461366" w:rsidP="00ED4C01">
                            <w:pPr>
                              <w:pStyle w:val="ListParagraph"/>
                              <w:numPr>
                                <w:ilvl w:val="1"/>
                                <w:numId w:val="1"/>
                              </w:numPr>
                              <w:spacing w:after="0" w:line="240" w:lineRule="auto"/>
                              <w:ind w:left="720"/>
                            </w:pPr>
                            <w:r>
                              <w:t>Provide digital literacy programs tied directly to employment tasks such as online applications, document uploads, and workplace platforms.</w:t>
                            </w:r>
                          </w:p>
                          <w:p w14:paraId="7EA80BA9" w14:textId="77777777" w:rsidR="00461366" w:rsidRDefault="00461366" w:rsidP="00ED4C01">
                            <w:pPr>
                              <w:pStyle w:val="ListParagraph"/>
                              <w:numPr>
                                <w:ilvl w:val="1"/>
                                <w:numId w:val="1"/>
                              </w:numPr>
                              <w:spacing w:after="0" w:line="240" w:lineRule="auto"/>
                              <w:ind w:left="720"/>
                            </w:pPr>
                            <w:r>
                              <w:t>Encourage employer and community partnerships to deliver cost-effective, hands-on training.</w:t>
                            </w:r>
                          </w:p>
                          <w:p w14:paraId="0FD443FD" w14:textId="4E480661" w:rsidR="00461366" w:rsidRPr="007163C0" w:rsidRDefault="00461366" w:rsidP="00ED4C01">
                            <w:pPr>
                              <w:pStyle w:val="ListParagraph"/>
                              <w:numPr>
                                <w:ilvl w:val="0"/>
                                <w:numId w:val="1"/>
                              </w:numPr>
                              <w:spacing w:after="0" w:line="240" w:lineRule="auto"/>
                              <w:rPr>
                                <w:u w:val="single"/>
                              </w:rPr>
                            </w:pPr>
                            <w:r w:rsidRPr="007163C0">
                              <w:rPr>
                                <w:u w:val="single"/>
                              </w:rPr>
                              <w:t>Leverage Existing Strengths and Tools</w:t>
                            </w:r>
                          </w:p>
                          <w:p w14:paraId="5D410279" w14:textId="361D465E" w:rsidR="00461366" w:rsidRDefault="00461366" w:rsidP="00ED4C01">
                            <w:pPr>
                              <w:pStyle w:val="ListParagraph"/>
                              <w:numPr>
                                <w:ilvl w:val="1"/>
                                <w:numId w:val="1"/>
                              </w:numPr>
                              <w:spacing w:after="0" w:line="240" w:lineRule="auto"/>
                              <w:ind w:left="720"/>
                            </w:pPr>
                            <w:r>
                              <w:t xml:space="preserve">Build on </w:t>
                            </w:r>
                            <w:r w:rsidR="00B00224">
                              <w:t>humanitarian newcomer</w:t>
                            </w:r>
                            <w:r w:rsidR="0014019F">
                              <w:t>s</w:t>
                            </w:r>
                            <w:r>
                              <w:t>’ current technology use (smartphones, translation apps, messaging) to develop broader skills.</w:t>
                            </w:r>
                          </w:p>
                          <w:p w14:paraId="2208B353" w14:textId="77777777" w:rsidR="00461366" w:rsidRDefault="00461366" w:rsidP="00ED4C01">
                            <w:pPr>
                              <w:pStyle w:val="ListParagraph"/>
                              <w:numPr>
                                <w:ilvl w:val="1"/>
                                <w:numId w:val="1"/>
                              </w:numPr>
                              <w:spacing w:after="0" w:line="240" w:lineRule="auto"/>
                              <w:ind w:left="720"/>
                            </w:pPr>
                            <w:r>
                              <w:t>Use peer navigators and simplified websites or mobile apps to improve access to health, education, and civic services.</w:t>
                            </w:r>
                          </w:p>
                        </w:txbxContent>
                      </wps:txbx>
                      <wps:bodyPr rot="0" vert="horz" wrap="square" lIns="228600" tIns="228600" rIns="228600" bIns="228600" anchor="ctr" anchorCtr="0">
                        <a:noAutofit/>
                      </wps:bodyPr>
                    </wps:wsp>
                  </a:graphicData>
                </a:graphic>
              </wp:inline>
            </w:drawing>
          </mc:Choice>
          <mc:Fallback>
            <w:pict>
              <v:shape w14:anchorId="00EF19EA" id="_x0000_s1036" type="#_x0000_t202" style="width:465pt;height:199.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" fillcolor="#a9bddf" stroked="f" strokeweight="1.5pt">
                <v:textbox inset="18pt,18pt,18pt,18pt">
                  <w:txbxContent>
                    <w:p w14:paraId="1431F6A0" w14:textId="48ADD1E5" w:rsidR="00461366" w:rsidRPr="007163C0" w:rsidRDefault="00461366" w:rsidP="00461366">
                      <w:pPr>
                        <w:pStyle w:val="ListParagraph"/>
                        <w:spacing w:after="0"/>
                        <w:ind w:left="360" w:firstLine="0"/>
                        <w:jc w:val="center"/>
                        <w:rPr>
                          <w:rFonts w:ascii="Franklin Gothic Demi" w:hAnsi="Franklin Gothic Demi"/>
                        </w:rPr>
                      </w:pPr>
                      <w:r w:rsidRPr="007163C0">
                        <w:rPr>
                          <w:rFonts w:ascii="Franklin Gothic Demi" w:hAnsi="Franklin Gothic Demi"/>
                        </w:rPr>
                        <w:t>Building Digital Skills for Independence</w:t>
                      </w:r>
                    </w:p>
                    <w:p w14:paraId="5BCF0B00" w14:textId="37B1C412" w:rsidR="00461366" w:rsidRPr="007163C0" w:rsidRDefault="00461366" w:rsidP="00ED4C01">
                      <w:pPr>
                        <w:pStyle w:val="ListParagraph"/>
                        <w:numPr>
                          <w:ilvl w:val="0"/>
                          <w:numId w:val="1"/>
                        </w:numPr>
                        <w:spacing w:after="0" w:line="240" w:lineRule="auto"/>
                        <w:rPr>
                          <w:u w:val="single"/>
                        </w:rPr>
                      </w:pPr>
                      <w:r w:rsidRPr="007163C0">
                        <w:rPr>
                          <w:u w:val="single"/>
                        </w:rPr>
                        <w:t>Expand Job-Focused Training</w:t>
                      </w:r>
                    </w:p>
                    <w:p w14:paraId="30E5E5A7" w14:textId="77777777" w:rsidR="00461366" w:rsidRDefault="00461366" w:rsidP="00ED4C01">
                      <w:pPr>
                        <w:pStyle w:val="ListParagraph"/>
                        <w:numPr>
                          <w:ilvl w:val="1"/>
                          <w:numId w:val="1"/>
                        </w:numPr>
                        <w:spacing w:after="0" w:line="240" w:lineRule="auto"/>
                        <w:ind w:left="720"/>
                      </w:pPr>
                      <w:r>
                        <w:t>Provide digital literacy programs tied directly to employment tasks such as online applications, document uploads, and workplace platforms.</w:t>
                      </w:r>
                    </w:p>
                    <w:p w14:paraId="7EA80BA9" w14:textId="77777777" w:rsidR="00461366" w:rsidRDefault="00461366" w:rsidP="00ED4C01">
                      <w:pPr>
                        <w:pStyle w:val="ListParagraph"/>
                        <w:numPr>
                          <w:ilvl w:val="1"/>
                          <w:numId w:val="1"/>
                        </w:numPr>
                        <w:spacing w:after="0" w:line="240" w:lineRule="auto"/>
                        <w:ind w:left="720"/>
                      </w:pPr>
                      <w:r>
                        <w:t>Encourage employer and community partnerships to deliver cost-effective, hands-on training.</w:t>
                      </w:r>
                    </w:p>
                    <w:p w14:paraId="0FD443FD" w14:textId="4E480661" w:rsidR="00461366" w:rsidRPr="007163C0" w:rsidRDefault="00461366" w:rsidP="00ED4C01">
                      <w:pPr>
                        <w:pStyle w:val="ListParagraph"/>
                        <w:numPr>
                          <w:ilvl w:val="0"/>
                          <w:numId w:val="1"/>
                        </w:numPr>
                        <w:spacing w:after="0" w:line="240" w:lineRule="auto"/>
                        <w:rPr>
                          <w:u w:val="single"/>
                        </w:rPr>
                      </w:pPr>
                      <w:r w:rsidRPr="007163C0">
                        <w:rPr>
                          <w:u w:val="single"/>
                        </w:rPr>
                        <w:t>Leverage Existing Strengths and Tools</w:t>
                      </w:r>
                    </w:p>
                    <w:p w14:paraId="5D410279" w14:textId="361D465E" w:rsidR="00461366" w:rsidRDefault="00461366" w:rsidP="00ED4C01">
                      <w:pPr>
                        <w:pStyle w:val="ListParagraph"/>
                        <w:numPr>
                          <w:ilvl w:val="1"/>
                          <w:numId w:val="1"/>
                        </w:numPr>
                        <w:spacing w:after="0" w:line="240" w:lineRule="auto"/>
                        <w:ind w:left="720"/>
                      </w:pPr>
                      <w:r>
                        <w:t xml:space="preserve">Build on </w:t>
                      </w:r>
                      <w:r w:rsidR="00B00224">
                        <w:t>humanitarian newcomer</w:t>
                      </w:r>
                      <w:r w:rsidR="0014019F">
                        <w:t>s</w:t>
                      </w:r>
                      <w:r>
                        <w:t>’ current technology use (smartphones, translation apps, messaging) to develop broader skills.</w:t>
                      </w:r>
                    </w:p>
                    <w:p w14:paraId="2208B353" w14:textId="77777777" w:rsidR="00461366" w:rsidRDefault="00461366" w:rsidP="00ED4C01">
                      <w:pPr>
                        <w:pStyle w:val="ListParagraph"/>
                        <w:numPr>
                          <w:ilvl w:val="1"/>
                          <w:numId w:val="1"/>
                        </w:numPr>
                        <w:spacing w:after="0" w:line="240" w:lineRule="auto"/>
                        <w:ind w:left="720"/>
                      </w:pPr>
                      <w:r>
                        <w:t>Use peer navigators and simplified websites or mobile apps to improve access to health, education, and civic services.</w:t>
                      </w:r>
                    </w:p>
                  </w:txbxContent>
                </v:textbox>
                <w10:anchorlock/>
              </v:shape>
            </w:pict>
          </mc:Fallback>
        </mc:AlternateContent>
      </w:r>
    </w:p>
    <w:p w14:paraId="34AD9B0E" w14:textId="2BC67083" w:rsidR="00A0036A" w:rsidRPr="00ED4C01" w:rsidRDefault="00A0036A" w:rsidP="00A0036A">
      <w:pPr>
        <w:pStyle w:val="Heading1"/>
        <w:rPr>
          <w:rFonts w:ascii="Franklin Gothic Demi" w:hAnsi="Franklin Gothic Demi"/>
          <w:b w:val="0"/>
          <w:bCs/>
        </w:rPr>
      </w:pPr>
      <w:bookmarkStart w:id="37" w:name="_Toc208935609"/>
      <w:r w:rsidRPr="00ED4C01">
        <w:rPr>
          <w:rFonts w:ascii="Franklin Gothic Demi" w:hAnsi="Franklin Gothic Demi"/>
          <w:b w:val="0"/>
          <w:bCs/>
        </w:rPr>
        <w:lastRenderedPageBreak/>
        <w:t>Children and Youth</w:t>
      </w:r>
      <w:bookmarkEnd w:id="37"/>
    </w:p>
    <w:p w14:paraId="2A010613" w14:textId="31771133" w:rsidR="00A0036A" w:rsidRPr="007163C0" w:rsidRDefault="00A0036A" w:rsidP="00A0036A">
      <w:pPr>
        <w:pStyle w:val="Heading2"/>
      </w:pPr>
      <w:bookmarkStart w:id="38" w:name="_Toc208935610"/>
      <w:r w:rsidRPr="007163C0">
        <w:t>Health</w:t>
      </w:r>
      <w:bookmarkEnd w:id="38"/>
    </w:p>
    <w:p w14:paraId="4A44FED4" w14:textId="77777777" w:rsidR="00955517" w:rsidRPr="00ED4C01" w:rsidRDefault="00955517" w:rsidP="003502F1">
      <w:pPr>
        <w:spacing w:after="160" w:line="278" w:lineRule="auto"/>
        <w:rPr>
          <w:rFonts w:ascii="Franklin Gothic Demi" w:hAnsi="Franklin Gothic Demi"/>
        </w:rPr>
      </w:pPr>
      <w:r w:rsidRPr="00ED4C01">
        <w:rPr>
          <w:rFonts w:ascii="Franklin Gothic Demi" w:hAnsi="Franklin Gothic Demi"/>
        </w:rPr>
        <w:t>Mental Health</w:t>
      </w:r>
    </w:p>
    <w:p w14:paraId="68781CE4" w14:textId="20D94551" w:rsidR="003502F1" w:rsidRDefault="00CB5E1A" w:rsidP="003502F1">
      <w:pPr>
        <w:spacing w:after="160" w:line="278" w:lineRule="auto"/>
      </w:pPr>
      <w:r>
        <w:t xml:space="preserve">Like adults, </w:t>
      </w:r>
      <w:r w:rsidR="00B00224">
        <w:t>humanitarian newcomer</w:t>
      </w:r>
      <w:r w:rsidR="00A0036A" w:rsidRPr="00411C84">
        <w:t xml:space="preserve"> children and youth experience </w:t>
      </w:r>
      <w:r w:rsidR="00E75C8F">
        <w:t xml:space="preserve">elevated </w:t>
      </w:r>
      <w:r w:rsidR="00A0036A" w:rsidRPr="00411C84">
        <w:t>rates of</w:t>
      </w:r>
      <w:r w:rsidR="00E75C8F">
        <w:t xml:space="preserve"> post-traumatic stress</w:t>
      </w:r>
      <w:r w:rsidR="00A0036A" w:rsidRPr="00411C84">
        <w:t xml:space="preserve">, depression, and anxiety. </w:t>
      </w:r>
      <w:r w:rsidR="00807D1F">
        <w:t xml:space="preserve">These </w:t>
      </w:r>
      <w:r w:rsidR="00E31547" w:rsidRPr="00E31547">
        <w:t>children arrive with pre-migration experiences of violence and poverty, compounded by migration dangers</w:t>
      </w:r>
      <w:r w:rsidR="009478F9">
        <w:t xml:space="preserve"> and </w:t>
      </w:r>
      <w:r w:rsidR="006B04E8">
        <w:t xml:space="preserve">possible </w:t>
      </w:r>
      <w:r w:rsidR="00E31547" w:rsidRPr="00E31547">
        <w:t>detention and family separation</w:t>
      </w:r>
      <w:r>
        <w:t>.</w:t>
      </w:r>
      <w:r w:rsidR="00E31547" w:rsidRPr="00E31547">
        <w:t xml:space="preserve"> </w:t>
      </w:r>
      <w:r>
        <w:t>D</w:t>
      </w:r>
      <w:r w:rsidR="00E31547" w:rsidRPr="00E31547">
        <w:t xml:space="preserve">etention settings are particularly harmful, associated with developmental delays, poor physical health, and long-term psychological effects. Family separations trigger long-lasting psychological harm. </w:t>
      </w:r>
      <w:r w:rsidR="003502F1" w:rsidRPr="00E31547">
        <w:t>These layered stressors alter neurobiological development tied to attachment and emotion regulation</w:t>
      </w:r>
      <w:r w:rsidR="003502F1" w:rsidRPr="003502F1">
        <w:t xml:space="preserve">, increasing risks of depression and anxiety. </w:t>
      </w:r>
    </w:p>
    <w:p w14:paraId="7ED0B4EC" w14:textId="77777777" w:rsidR="00886EA0" w:rsidRDefault="003502F1" w:rsidP="00886EA0">
      <w:pPr>
        <w:spacing w:after="160" w:line="278" w:lineRule="auto"/>
      </w:pPr>
      <w:r w:rsidRPr="003502F1">
        <w:t xml:space="preserve">Adolescents face acculturation stress while forming identities across family, peer, and community contexts. </w:t>
      </w:r>
      <w:r w:rsidR="006B04E8" w:rsidRPr="006B04E8">
        <w:t>Differences in adaptation between parents and children may add to stress and contribute to conflict at home.</w:t>
      </w:r>
      <w:r w:rsidR="006B04E8">
        <w:t xml:space="preserve"> </w:t>
      </w:r>
      <w:r w:rsidRPr="003502F1">
        <w:t xml:space="preserve">Parents’ trauma can affect </w:t>
      </w:r>
      <w:r w:rsidR="0004040D">
        <w:t>their</w:t>
      </w:r>
      <w:r w:rsidRPr="003502F1">
        <w:t xml:space="preserve"> children through impaired parenting and family conflict, increasing risks of insecure attachment and behavioral problems</w:t>
      </w:r>
      <w:r w:rsidR="0004040D">
        <w:t>.</w:t>
      </w:r>
      <w:r w:rsidRPr="003502F1">
        <w:t xml:space="preserve"> </w:t>
      </w:r>
      <w:r w:rsidR="00E75C8F">
        <w:t>L</w:t>
      </w:r>
      <w:r w:rsidRPr="003502F1">
        <w:t>anguage acquisition, strong cultural identity, mentoring, participation in faith communities</w:t>
      </w:r>
      <w:r w:rsidR="00E75C8F">
        <w:t>,</w:t>
      </w:r>
      <w:r w:rsidRPr="003502F1">
        <w:t xml:space="preserve"> </w:t>
      </w:r>
      <w:r w:rsidR="00E75C8F">
        <w:t>s</w:t>
      </w:r>
      <w:r w:rsidR="00E75C8F" w:rsidRPr="00E75C8F">
        <w:t xml:space="preserve">chool connectedness, peer support, and family cohesion </w:t>
      </w:r>
      <w:r w:rsidRPr="003502F1">
        <w:t>help youth adapt positively despite adversity</w:t>
      </w:r>
      <w:r w:rsidR="00E75C8F" w:rsidRPr="00E75C8F">
        <w:t xml:space="preserve"> </w:t>
      </w:r>
      <w:r w:rsidRPr="003502F1">
        <w:t>(</w:t>
      </w:r>
      <w:r w:rsidR="007F1139" w:rsidRPr="007F1139">
        <w:t>Abdi et al., 2023; Flanagan et al., 2020</w:t>
      </w:r>
      <w:r w:rsidR="006B04E8">
        <w:t>;</w:t>
      </w:r>
      <w:r w:rsidR="007F1139" w:rsidRPr="007F1139">
        <w:t xml:space="preserve"> </w:t>
      </w:r>
      <w:r w:rsidR="007F1139" w:rsidRPr="003502F1">
        <w:t>Jafari et al., 2022</w:t>
      </w:r>
      <w:r w:rsidR="007F1139">
        <w:t xml:space="preserve">; </w:t>
      </w:r>
      <w:proofErr w:type="spellStart"/>
      <w:r w:rsidR="007F1139" w:rsidRPr="007F1139">
        <w:t>Shahimi</w:t>
      </w:r>
      <w:proofErr w:type="spellEnd"/>
      <w:r w:rsidR="007F1139" w:rsidRPr="007F1139">
        <w:t xml:space="preserve"> et al.,</w:t>
      </w:r>
      <w:r w:rsidR="007F1139">
        <w:t xml:space="preserve"> 2</w:t>
      </w:r>
      <w:r w:rsidR="007F1139" w:rsidRPr="007F1139">
        <w:t>024)</w:t>
      </w:r>
      <w:r w:rsidR="001248AD">
        <w:t>.</w:t>
      </w:r>
    </w:p>
    <w:p w14:paraId="3F82117C" w14:textId="5C608B66" w:rsidR="003502F1" w:rsidRPr="00ED4C01" w:rsidRDefault="007F1139" w:rsidP="00886EA0">
      <w:pPr>
        <w:spacing w:after="160" w:line="278" w:lineRule="auto"/>
        <w:rPr>
          <w:rFonts w:ascii="Franklin Gothic Demi" w:hAnsi="Franklin Gothic Demi"/>
        </w:rPr>
      </w:pPr>
      <w:r w:rsidRPr="00ED4C01">
        <w:rPr>
          <w:rFonts w:ascii="Franklin Gothic Demi" w:hAnsi="Franklin Gothic Demi"/>
        </w:rPr>
        <w:t>M</w:t>
      </w:r>
      <w:r w:rsidR="003502F1" w:rsidRPr="00ED4C01">
        <w:rPr>
          <w:rFonts w:ascii="Franklin Gothic Demi" w:hAnsi="Franklin Gothic Demi"/>
        </w:rPr>
        <w:t>ental Health Interventions</w:t>
      </w:r>
    </w:p>
    <w:p w14:paraId="6978B44E" w14:textId="51FEA6B5" w:rsidR="00461366" w:rsidRDefault="00E31547" w:rsidP="00461366">
      <w:r w:rsidRPr="00E31547">
        <w:t xml:space="preserve">Trauma-informed and community-based services that emphasize resilience are essential to safeguarding the well-being of </w:t>
      </w:r>
      <w:r w:rsidR="00B00224">
        <w:t>humanitarian newcomer</w:t>
      </w:r>
      <w:r w:rsidR="006B04E8">
        <w:t xml:space="preserve"> </w:t>
      </w:r>
      <w:r w:rsidRPr="00E31547">
        <w:t>children</w:t>
      </w:r>
      <w:r>
        <w:t xml:space="preserve">. </w:t>
      </w:r>
      <w:r w:rsidR="00E734BC" w:rsidRPr="00E734BC">
        <w:t>Evidence supports a range of effective supports in clinical, school, and community settings</w:t>
      </w:r>
      <w:r w:rsidR="00E734BC">
        <w:t xml:space="preserve">. </w:t>
      </w:r>
      <w:r w:rsidR="00461366" w:rsidRPr="007D5085">
        <w:t xml:space="preserve">Cognitive-behavioral approaches, particularly trauma-focused </w:t>
      </w:r>
      <w:r w:rsidR="00E734BC">
        <w:t>cognitive-behavioral therapy</w:t>
      </w:r>
      <w:r w:rsidR="00461366" w:rsidRPr="007D5085">
        <w:t xml:space="preserve">, have repeatedly shown reductions in </w:t>
      </w:r>
      <w:r w:rsidR="00E75C8F">
        <w:t>post-traumatic stress</w:t>
      </w:r>
      <w:r w:rsidR="00461366" w:rsidRPr="007D5085">
        <w:t xml:space="preserve"> and emotional distress. </w:t>
      </w:r>
      <w:r w:rsidR="00E75C8F">
        <w:t>Family-</w:t>
      </w:r>
      <w:r w:rsidR="00461366" w:rsidRPr="007D5085">
        <w:t>-based interventions, arts initiatives, and mentoring and leadership programs</w:t>
      </w:r>
      <w:r w:rsidR="00E75C8F">
        <w:t xml:space="preserve"> </w:t>
      </w:r>
      <w:r w:rsidR="00461366" w:rsidRPr="007D5085">
        <w:t xml:space="preserve">demonstrate potential for improving resilience and well-being. </w:t>
      </w:r>
    </w:p>
    <w:p w14:paraId="56AA0208" w14:textId="26565EC7" w:rsidR="00461366" w:rsidRPr="008E0587" w:rsidRDefault="00461366" w:rsidP="00461366">
      <w:r>
        <w:t>S</w:t>
      </w:r>
      <w:r w:rsidRPr="008E0587">
        <w:t>chool-based interventions</w:t>
      </w:r>
      <w:r>
        <w:t xml:space="preserve"> </w:t>
      </w:r>
      <w:r w:rsidRPr="008E0587">
        <w:t>can significantly reduce</w:t>
      </w:r>
      <w:r w:rsidR="00E75C8F">
        <w:t xml:space="preserve"> post-traumatic stress</w:t>
      </w:r>
      <w:r w:rsidRPr="008E0587">
        <w:t xml:space="preserve">, anxiety, and depression, while strengthening coping, social relationships, and academic adaptation. </w:t>
      </w:r>
      <w:r w:rsidR="00E75C8F">
        <w:t>However, m</w:t>
      </w:r>
      <w:r w:rsidRPr="008E0587">
        <w:t>ost programs are wellness-promotion or multi-tiered models designed for broad student populations; few are deeply adapted to specific cultural groups or focused on early childhood</w:t>
      </w:r>
      <w:r w:rsidR="00E734BC">
        <w:t>,</w:t>
      </w:r>
      <w:r w:rsidRPr="008E0587">
        <w:t xml:space="preserve"> </w:t>
      </w:r>
      <w:r w:rsidR="00E734BC">
        <w:t>l</w:t>
      </w:r>
      <w:r w:rsidRPr="008E0587">
        <w:t>eav</w:t>
      </w:r>
      <w:r w:rsidR="00E734BC">
        <w:t>ing</w:t>
      </w:r>
      <w:r w:rsidRPr="008E0587">
        <w:t xml:space="preserve"> many </w:t>
      </w:r>
      <w:r w:rsidR="00B00224">
        <w:t>humanitarian newcomer</w:t>
      </w:r>
      <w:r w:rsidRPr="008E0587">
        <w:t xml:space="preserve"> students</w:t>
      </w:r>
      <w:r w:rsidR="00E75C8F">
        <w:t xml:space="preserve">, </w:t>
      </w:r>
      <w:r w:rsidRPr="008E0587">
        <w:t>particularly those with high trauma exposure</w:t>
      </w:r>
      <w:r w:rsidR="00E75C8F">
        <w:t xml:space="preserve">, </w:t>
      </w:r>
      <w:r w:rsidRPr="008E0587">
        <w:t xml:space="preserve">underserved </w:t>
      </w:r>
      <w:r>
        <w:t>(</w:t>
      </w:r>
      <w:r w:rsidRPr="008E0587">
        <w:t xml:space="preserve">Charbonneau et al., 2021; </w:t>
      </w:r>
      <w:r w:rsidR="00E31547" w:rsidRPr="00411C84">
        <w:t>Cohodes et al., 2021</w:t>
      </w:r>
      <w:r w:rsidR="00E31547">
        <w:t xml:space="preserve">; </w:t>
      </w:r>
      <w:r w:rsidR="00E31547" w:rsidRPr="00E734BC">
        <w:t>Cowling &amp; Anderson, 2023</w:t>
      </w:r>
      <w:r w:rsidR="00E31547">
        <w:t xml:space="preserve">; </w:t>
      </w:r>
      <w:proofErr w:type="spellStart"/>
      <w:r w:rsidR="00E31547" w:rsidRPr="00E31547">
        <w:t>Edyburn</w:t>
      </w:r>
      <w:proofErr w:type="spellEnd"/>
      <w:r w:rsidR="00E31547" w:rsidRPr="00E31547">
        <w:t xml:space="preserve"> &amp; Meek, 2021</w:t>
      </w:r>
      <w:r w:rsidR="00E31547">
        <w:t>;</w:t>
      </w:r>
      <w:r w:rsidR="00E31547" w:rsidRPr="00E31547">
        <w:t xml:space="preserve"> </w:t>
      </w:r>
      <w:proofErr w:type="spellStart"/>
      <w:r w:rsidR="00E31547" w:rsidRPr="00E31547">
        <w:t>Frounfelker</w:t>
      </w:r>
      <w:proofErr w:type="spellEnd"/>
      <w:r w:rsidR="00E31547" w:rsidRPr="00E31547">
        <w:t xml:space="preserve"> et al., 2020;</w:t>
      </w:r>
      <w:r w:rsidR="00E31547">
        <w:t xml:space="preserve"> </w:t>
      </w:r>
      <w:r w:rsidR="00E31547" w:rsidRPr="00411C84">
        <w:t>Garcia &amp; Birman, 202</w:t>
      </w:r>
      <w:r w:rsidR="006B04E8">
        <w:t>2</w:t>
      </w:r>
      <w:r w:rsidR="00E31547">
        <w:t xml:space="preserve">; </w:t>
      </w:r>
      <w:r w:rsidRPr="008E0587">
        <w:t>Howard et al., 2024</w:t>
      </w:r>
      <w:r>
        <w:t xml:space="preserve">; </w:t>
      </w:r>
      <w:proofErr w:type="spellStart"/>
      <w:r w:rsidR="00E31547" w:rsidRPr="00E734BC">
        <w:t>Kalocsányiová</w:t>
      </w:r>
      <w:proofErr w:type="spellEnd"/>
      <w:r w:rsidR="00E31547" w:rsidRPr="00E734BC">
        <w:t xml:space="preserve"> et al.,</w:t>
      </w:r>
      <w:r w:rsidR="00E31547">
        <w:t xml:space="preserve"> 2024</w:t>
      </w:r>
      <w:r w:rsidR="00E734BC" w:rsidRPr="00E734BC">
        <w:t>; Lloyd et al., 2025</w:t>
      </w:r>
      <w:r w:rsidR="00E31547">
        <w:t>;</w:t>
      </w:r>
      <w:r w:rsidR="00E31547" w:rsidRPr="00E31547">
        <w:t xml:space="preserve"> Lovato et al., 2025</w:t>
      </w:r>
      <w:r w:rsidR="00E31547">
        <w:t>;</w:t>
      </w:r>
      <w:r w:rsidR="00E31547" w:rsidRPr="00E31547">
        <w:t xml:space="preserve"> Mares, 2021; Martinez et al., 2024</w:t>
      </w:r>
      <w:r w:rsidR="00E31547">
        <w:t xml:space="preserve">; </w:t>
      </w:r>
      <w:r w:rsidR="00E31547" w:rsidRPr="00E31547">
        <w:t>Nair et al., 2024</w:t>
      </w:r>
      <w:r w:rsidR="00E734BC" w:rsidRPr="00E734BC">
        <w:t>).</w:t>
      </w:r>
    </w:p>
    <w:p w14:paraId="3F14AA0B" w14:textId="5C6B4F64" w:rsidR="00DA3B00" w:rsidRPr="00DA3B00" w:rsidRDefault="00DA3B00">
      <w:pPr>
        <w:spacing w:after="0" w:line="240" w:lineRule="auto"/>
        <w:rPr>
          <w:rFonts w:asciiTheme="majorHAnsi" w:hAnsiTheme="majorHAnsi"/>
          <w:color w:val="2A3191" w:themeColor="text2"/>
          <w:sz w:val="2"/>
          <w:szCs w:val="2"/>
        </w:rPr>
      </w:pPr>
    </w:p>
    <w:p w14:paraId="33BE70BB" w14:textId="77777777" w:rsidR="00955517" w:rsidRPr="00ED4C01" w:rsidRDefault="00955517" w:rsidP="003502F1">
      <w:pPr>
        <w:rPr>
          <w:rFonts w:ascii="Franklin Gothic Demi" w:hAnsi="Franklin Gothic Demi"/>
        </w:rPr>
      </w:pPr>
      <w:r w:rsidRPr="00ED4C01">
        <w:rPr>
          <w:rFonts w:ascii="Franklin Gothic Demi" w:hAnsi="Franklin Gothic Demi"/>
        </w:rPr>
        <w:t xml:space="preserve">Physical Health </w:t>
      </w:r>
    </w:p>
    <w:p w14:paraId="043F9A52" w14:textId="6502B3F3" w:rsidR="003502F1" w:rsidRDefault="003502F1" w:rsidP="003502F1">
      <w:r w:rsidRPr="005676AF">
        <w:t xml:space="preserve">Health profiles of </w:t>
      </w:r>
      <w:r w:rsidR="00B00224">
        <w:t>humanitarian newcomer</w:t>
      </w:r>
      <w:r w:rsidRPr="005676AF">
        <w:t xml:space="preserve"> children and unaccompanied minors reveal malnutrition, micronutrient deficiencies, and infectious diseases such as TB and hepatitis B. Environmental exposures such as lead poisoning are disproportionately high among </w:t>
      </w:r>
      <w:r w:rsidR="00B00224">
        <w:t>humanitarian newcomer</w:t>
      </w:r>
      <w:r w:rsidRPr="005676AF">
        <w:t xml:space="preserve"> </w:t>
      </w:r>
      <w:r w:rsidRPr="005676AF">
        <w:lastRenderedPageBreak/>
        <w:t xml:space="preserve">children, with risks compounded by resettlement in substandard housing and inadequate follow-up care. </w:t>
      </w:r>
      <w:r w:rsidR="00B00224">
        <w:t>Humanitarian newcomer</w:t>
      </w:r>
      <w:r w:rsidRPr="005676AF">
        <w:t xml:space="preserve"> children exhibit higher rates of untreated early childhood </w:t>
      </w:r>
      <w:proofErr w:type="gramStart"/>
      <w:r w:rsidRPr="005676AF">
        <w:t>caries</w:t>
      </w:r>
      <w:proofErr w:type="gramEnd"/>
      <w:r w:rsidRPr="005676AF">
        <w:t>, linked not only to barriers in accessing preventive dental services but also violence</w:t>
      </w:r>
      <w:r>
        <w:t xml:space="preserve"> and</w:t>
      </w:r>
      <w:r w:rsidRPr="005676AF">
        <w:t xml:space="preserve"> neglect. Access to health</w:t>
      </w:r>
      <w:r w:rsidR="0098694D">
        <w:t xml:space="preserve"> </w:t>
      </w:r>
      <w:r w:rsidRPr="005676AF">
        <w:t xml:space="preserve">care is particularly precarious for </w:t>
      </w:r>
      <w:r>
        <w:t>u</w:t>
      </w:r>
      <w:r w:rsidRPr="005676AF">
        <w:t>naccompanied minors—although initial screenings are provided in shelters, care declines sharply after release (Balza et al., 2023; Folayan et al., 2023; Misra et al., 202</w:t>
      </w:r>
      <w:r w:rsidR="006B04E8">
        <w:t>2</w:t>
      </w:r>
      <w:r w:rsidRPr="005676AF">
        <w:t>; Phung, 2023).</w:t>
      </w:r>
    </w:p>
    <w:p w14:paraId="36933A08" w14:textId="77777777" w:rsidR="00DA3B00" w:rsidRPr="00ED4C01" w:rsidRDefault="00DA3B00" w:rsidP="003502F1">
      <w:pPr>
        <w:rPr>
          <w:sz w:val="6"/>
          <w:szCs w:val="6"/>
        </w:rPr>
      </w:pPr>
    </w:p>
    <w:p w14:paraId="48339E58" w14:textId="1BC40F5D" w:rsidR="00A0036A" w:rsidRPr="007163C0" w:rsidRDefault="00A0036A" w:rsidP="00A0036A">
      <w:pPr>
        <w:pStyle w:val="Heading2"/>
      </w:pPr>
      <w:bookmarkStart w:id="39" w:name="_Toc208935611"/>
      <w:r w:rsidRPr="007163C0">
        <w:t>Education</w:t>
      </w:r>
      <w:bookmarkEnd w:id="39"/>
      <w:r w:rsidR="002D0F9F" w:rsidRPr="007163C0">
        <w:t xml:space="preserve"> </w:t>
      </w:r>
    </w:p>
    <w:p w14:paraId="45A1F807" w14:textId="0CCBC657" w:rsidR="00A0036A" w:rsidRPr="00411C84" w:rsidRDefault="0004040D" w:rsidP="00A0036A">
      <w:pPr>
        <w:spacing w:after="160" w:line="278" w:lineRule="auto"/>
      </w:pPr>
      <w:r>
        <w:t>At</w:t>
      </w:r>
      <w:r w:rsidR="00A0036A" w:rsidRPr="00411C84">
        <w:t xml:space="preserve"> school, </w:t>
      </w:r>
      <w:r w:rsidR="00B00224">
        <w:t>humanitarian newcomer</w:t>
      </w:r>
      <w:r w:rsidR="00A0036A" w:rsidRPr="00411C84">
        <w:t xml:space="preserve"> students often </w:t>
      </w:r>
      <w:r w:rsidR="00E75C8F">
        <w:t xml:space="preserve">experience </w:t>
      </w:r>
      <w:r w:rsidR="00A0036A" w:rsidRPr="00411C84">
        <w:t>inappropriate grade placement, low expectations, stigma, and inadequate counseling for trauma-related needs. Cultural differences may be misinterpreted as lack</w:t>
      </w:r>
      <w:r w:rsidR="00F12EA1">
        <w:t xml:space="preserve"> </w:t>
      </w:r>
      <w:r w:rsidR="00A0036A" w:rsidRPr="00411C84">
        <w:t>of engagement, further reducing connection</w:t>
      </w:r>
      <w:r w:rsidR="006B04E8">
        <w:t>s</w:t>
      </w:r>
      <w:r w:rsidR="00A0036A" w:rsidRPr="00411C84">
        <w:t xml:space="preserve"> between families and schools.</w:t>
      </w:r>
      <w:r w:rsidR="008F5EC1">
        <w:t xml:space="preserve"> </w:t>
      </w:r>
      <w:r w:rsidR="00E75C8F">
        <w:t>L</w:t>
      </w:r>
      <w:r w:rsidR="00A0036A" w:rsidRPr="00411C84">
        <w:t>imited prior education or health problems contribute to lower attendance and educational attainment. Teenage mothers are at particular risk of leaving school early. Foster care programs</w:t>
      </w:r>
      <w:r w:rsidR="00561407">
        <w:t xml:space="preserve"> provide a powerful </w:t>
      </w:r>
      <w:r>
        <w:t>buffer for</w:t>
      </w:r>
      <w:r w:rsidR="00561407">
        <w:t xml:space="preserve"> </w:t>
      </w:r>
      <w:r>
        <w:t>u</w:t>
      </w:r>
      <w:r w:rsidR="006B04E8">
        <w:t>naccompanied minors</w:t>
      </w:r>
      <w:r>
        <w:t>. Those</w:t>
      </w:r>
      <w:r w:rsidR="006B04E8">
        <w:t xml:space="preserve"> </w:t>
      </w:r>
      <w:r w:rsidR="00561407">
        <w:t xml:space="preserve">who remain in foster care longer and whose foster parents offer </w:t>
      </w:r>
      <w:r w:rsidR="00A0036A" w:rsidRPr="00411C84">
        <w:t>tutoring</w:t>
      </w:r>
      <w:r w:rsidR="00561407">
        <w:t xml:space="preserve">, </w:t>
      </w:r>
      <w:r w:rsidR="00A0036A" w:rsidRPr="00411C84">
        <w:t xml:space="preserve">advocacy, </w:t>
      </w:r>
      <w:r w:rsidR="00561407">
        <w:t xml:space="preserve">and emotional support, are more likely to </w:t>
      </w:r>
      <w:r w:rsidR="00A0036A" w:rsidRPr="00411C84">
        <w:t>graduat</w:t>
      </w:r>
      <w:r w:rsidR="00561407">
        <w:t>e</w:t>
      </w:r>
      <w:r w:rsidR="00A0036A" w:rsidRPr="00411C84">
        <w:t xml:space="preserve"> and </w:t>
      </w:r>
      <w:r w:rsidR="00561407">
        <w:t xml:space="preserve">pursue </w:t>
      </w:r>
      <w:r w:rsidR="00A0036A" w:rsidRPr="00411C84">
        <w:t>higher education</w:t>
      </w:r>
      <w:r w:rsidR="001A4FC7">
        <w:t>.</w:t>
      </w:r>
      <w:r w:rsidR="00A0036A" w:rsidRPr="00411C84">
        <w:t xml:space="preserve"> </w:t>
      </w:r>
    </w:p>
    <w:p w14:paraId="71B4F41D" w14:textId="7EB7DE5F" w:rsidR="00A0036A" w:rsidRPr="00411C84" w:rsidRDefault="00A0036A" w:rsidP="00A0036A">
      <w:pPr>
        <w:spacing w:after="160" w:line="278" w:lineRule="auto"/>
      </w:pPr>
      <w:r w:rsidRPr="00411C84">
        <w:t xml:space="preserve">Schools struggle with limited resources, inconsistent policies, and lack of training in </w:t>
      </w:r>
      <w:r w:rsidR="00561407">
        <w:t xml:space="preserve">trauma-informed and </w:t>
      </w:r>
      <w:r w:rsidRPr="00411C84">
        <w:t xml:space="preserve">intercultural pedagogy. These challenges are most evident in smaller or rural districts that have limited experience serving </w:t>
      </w:r>
      <w:r w:rsidR="00B00224">
        <w:t>humanitarian newcomer</w:t>
      </w:r>
      <w:r w:rsidRPr="00411C84">
        <w:t xml:space="preserve"> students. </w:t>
      </w:r>
      <w:r w:rsidR="00561407">
        <w:t>School leaders and teachers play pivotal roles in bridging these gaps</w:t>
      </w:r>
      <w:r w:rsidR="006B04E8">
        <w:t>,</w:t>
      </w:r>
      <w:r w:rsidR="00561407">
        <w:t xml:space="preserve"> navigat</w:t>
      </w:r>
      <w:r w:rsidR="006B04E8">
        <w:t>ing</w:t>
      </w:r>
      <w:r w:rsidR="00561407">
        <w:t xml:space="preserve"> tension</w:t>
      </w:r>
      <w:r w:rsidR="006B04E8">
        <w:t>s</w:t>
      </w:r>
      <w:r w:rsidR="00561407">
        <w:t xml:space="preserve"> between restrictive policies and the urgent needs </w:t>
      </w:r>
      <w:r w:rsidR="0004040D">
        <w:t>o</w:t>
      </w:r>
      <w:r w:rsidR="00561407">
        <w:t>f their students</w:t>
      </w:r>
      <w:r w:rsidR="001A4FC7">
        <w:t>.</w:t>
      </w:r>
    </w:p>
    <w:p w14:paraId="4605F8FE" w14:textId="5EE1FC0F" w:rsidR="00A0036A" w:rsidRDefault="0004040D" w:rsidP="00A0036A">
      <w:pPr>
        <w:spacing w:after="160" w:line="278" w:lineRule="auto"/>
      </w:pPr>
      <w:r>
        <w:t>E</w:t>
      </w:r>
      <w:r w:rsidR="00A0036A" w:rsidRPr="00411C84">
        <w:t>ngagement and belonging are key to academic success. Strong school–family partnerships and recognition of students’ cultural and linguistic assets improve participation</w:t>
      </w:r>
      <w:r w:rsidR="00203838">
        <w:t>.</w:t>
      </w:r>
      <w:r w:rsidR="00A0036A" w:rsidRPr="00411C84">
        <w:t xml:space="preserve"> </w:t>
      </w:r>
      <w:r w:rsidR="00203838">
        <w:t>B</w:t>
      </w:r>
      <w:r w:rsidR="00E75C8F" w:rsidRPr="00E75C8F">
        <w:t xml:space="preserve">ilingual instruction, cultural liaisons, and whole-school collaboration help reduce isolation and strengthen both academic outcomes and social integration. When schools adopt culturally responsive and trauma-informed approaches, </w:t>
      </w:r>
      <w:r w:rsidR="00B00224">
        <w:t>humanitarian newcomer</w:t>
      </w:r>
      <w:r w:rsidR="00E75C8F" w:rsidRPr="00E75C8F">
        <w:t xml:space="preserve"> students show stronger motivation and achievement</w:t>
      </w:r>
      <w:r w:rsidR="004D0ADB">
        <w:t xml:space="preserve"> </w:t>
      </w:r>
      <w:r w:rsidR="00A0036A" w:rsidRPr="00411C84">
        <w:t>(</w:t>
      </w:r>
      <w:proofErr w:type="spellStart"/>
      <w:r w:rsidR="00561407" w:rsidRPr="00411C84">
        <w:t>Aleghfeli</w:t>
      </w:r>
      <w:proofErr w:type="spellEnd"/>
      <w:r w:rsidR="00561407" w:rsidRPr="00411C84">
        <w:t xml:space="preserve"> &amp; Hunt, 2022</w:t>
      </w:r>
      <w:r w:rsidR="00561407">
        <w:t xml:space="preserve">; </w:t>
      </w:r>
      <w:r w:rsidR="008F5EC1" w:rsidRPr="00411C84">
        <w:t>Antony-Newman &amp; Niyozov, 2023</w:t>
      </w:r>
      <w:r w:rsidR="008F5EC1">
        <w:t xml:space="preserve">; </w:t>
      </w:r>
      <w:r w:rsidR="00561407" w:rsidRPr="00411C84">
        <w:t>Arar et al., 202</w:t>
      </w:r>
      <w:r w:rsidR="006B04E8">
        <w:t>4</w:t>
      </w:r>
      <w:r w:rsidR="00561407" w:rsidRPr="00411C84">
        <w:t>; Brown, 202</w:t>
      </w:r>
      <w:r w:rsidR="006B04E8">
        <w:t>4</w:t>
      </w:r>
      <w:r w:rsidR="00561407" w:rsidRPr="00411C84">
        <w:t>; Huang &amp; Breault, 2024</w:t>
      </w:r>
      <w:r w:rsidR="00561407">
        <w:t xml:space="preserve">; </w:t>
      </w:r>
      <w:r w:rsidR="00A0036A" w:rsidRPr="00411C84">
        <w:t>Molla, 2024; Radhouane, 2023).</w:t>
      </w:r>
    </w:p>
    <w:p w14:paraId="56343A08" w14:textId="77777777" w:rsidR="00DA3B00" w:rsidRDefault="00DA3B00" w:rsidP="00A0036A">
      <w:pPr>
        <w:spacing w:after="160" w:line="278" w:lineRule="auto"/>
      </w:pPr>
    </w:p>
    <w:p w14:paraId="21163524" w14:textId="5F996633" w:rsidR="002D0F9F" w:rsidRPr="002D0F9F" w:rsidRDefault="002D0F9F" w:rsidP="00D76F6D">
      <w:pPr>
        <w:pStyle w:val="Heading2"/>
      </w:pPr>
      <w:bookmarkStart w:id="40" w:name="_Toc208935612"/>
      <w:r w:rsidRPr="002D0F9F">
        <w:t>Language</w:t>
      </w:r>
      <w:bookmarkEnd w:id="40"/>
      <w:r w:rsidR="0050612A">
        <w:tab/>
      </w:r>
    </w:p>
    <w:p w14:paraId="6A89627B" w14:textId="2B58B824" w:rsidR="00000543" w:rsidRPr="00000543" w:rsidRDefault="00A0036A" w:rsidP="00000543">
      <w:pPr>
        <w:spacing w:line="278" w:lineRule="auto"/>
        <w:rPr>
          <w:b/>
        </w:rPr>
      </w:pPr>
      <w:r w:rsidRPr="00411C84">
        <w:t xml:space="preserve">Compared to immigrant peers, </w:t>
      </w:r>
      <w:r w:rsidR="00B00224">
        <w:t>humanitarian newcomer</w:t>
      </w:r>
      <w:r w:rsidRPr="00411C84">
        <w:t xml:space="preserve"> students often need more time to achieve </w:t>
      </w:r>
      <w:r w:rsidR="004D0ADB">
        <w:t xml:space="preserve">English </w:t>
      </w:r>
      <w:r w:rsidRPr="00411C84">
        <w:t>proficiency.</w:t>
      </w:r>
      <w:r w:rsidR="00A530DE">
        <w:t xml:space="preserve"> </w:t>
      </w:r>
      <w:r w:rsidRPr="00411C84">
        <w:t>Evidence points to several effective strategies: supporting parents to engage in literacy activities at home, encouraging preschool participation, applying culturally responsive teaching methods</w:t>
      </w:r>
      <w:r w:rsidR="006B04E8">
        <w:t xml:space="preserve">, </w:t>
      </w:r>
      <w:r w:rsidRPr="00411C84">
        <w:t>drawing on students’ prior knowledge, integrating language and academic content, and maintaining bilingual</w:t>
      </w:r>
      <w:r w:rsidR="004D0ADB">
        <w:t xml:space="preserve"> </w:t>
      </w:r>
      <w:r w:rsidRPr="00411C84">
        <w:t>development. Digital tools can also support progress. Current studies are mostly small-scale and qualitative, and more rigorous research is needed to guide practice (Stolk et al., 202</w:t>
      </w:r>
      <w:r w:rsidR="006B04E8">
        <w:t>5</w:t>
      </w:r>
      <w:r w:rsidRPr="00411C84">
        <w:t>).</w:t>
      </w:r>
      <w:r w:rsidR="00000543" w:rsidRPr="00000543">
        <w:rPr>
          <w:b/>
          <w:bCs/>
        </w:rPr>
        <w:t xml:space="preserve"> </w:t>
      </w:r>
    </w:p>
    <w:p w14:paraId="56E4930B" w14:textId="3393EFDC" w:rsidR="00A0036A" w:rsidRPr="00411C84" w:rsidRDefault="00A0036A" w:rsidP="00A0036A">
      <w:pPr>
        <w:spacing w:after="160" w:line="278" w:lineRule="auto"/>
      </w:pPr>
    </w:p>
    <w:p w14:paraId="2EB55FFC" w14:textId="77777777" w:rsidR="00DA3B00" w:rsidRDefault="00C1753B">
      <w:pPr>
        <w:spacing w:after="0" w:line="240" w:lineRule="auto"/>
      </w:pPr>
      <w:r w:rsidRPr="004D2C60">
        <w:rPr>
          <w:noProof/>
          <w:lang w:bidi="ar-SA"/>
        </w:rPr>
        <mc:AlternateContent>
          <mc:Choice Requires="wps">
            <w:drawing>
              <wp:inline distT="0" distB="0" distL="0" distR="0" wp14:anchorId="7BB39494" wp14:editId="3357F50B">
                <wp:extent cx="5905500" cy="1819275"/>
                <wp:effectExtent l="0" t="0" r="0" b="1270"/>
                <wp:docPr id="93404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819275"/>
                        </a:xfrm>
                        <a:prstGeom prst="rect">
                          <a:avLst/>
                        </a:prstGeom>
                        <a:solidFill>
                          <a:srgbClr val="A9BDDF"/>
                        </a:solidFill>
                        <a:ln w="19050">
                          <a:noFill/>
                          <a:miter lim="800000"/>
                          <a:headEnd/>
                          <a:tailEnd/>
                        </a:ln>
                      </wps:spPr>
                      <wps:txbx>
                        <w:txbxContent>
                          <w:p w14:paraId="4C89C959" w14:textId="5F1E9271" w:rsidR="00A530DE" w:rsidRPr="00DA3B00" w:rsidRDefault="00A530DE" w:rsidP="00A530DE">
                            <w:pPr>
                              <w:widowControl/>
                              <w:autoSpaceDE/>
                              <w:autoSpaceDN/>
                              <w:spacing w:after="160" w:line="278" w:lineRule="auto"/>
                              <w:ind w:left="360" w:hanging="360"/>
                              <w:jc w:val="center"/>
                              <w:rPr>
                                <w:rFonts w:ascii="Franklin Gothic Demi" w:hAnsi="Franklin Gothic Demi"/>
                              </w:rPr>
                            </w:pPr>
                            <w:r w:rsidRPr="00DA3B00">
                              <w:rPr>
                                <w:rFonts w:ascii="Franklin Gothic Demi" w:hAnsi="Franklin Gothic Demi"/>
                              </w:rPr>
                              <w:t>Building Strong Futures for Children and Youth</w:t>
                            </w:r>
                          </w:p>
                          <w:p w14:paraId="5E87647D" w14:textId="77777777" w:rsidR="00C1753B" w:rsidRPr="00DA3B00" w:rsidRDefault="00C1753B" w:rsidP="00ED4C01">
                            <w:pPr>
                              <w:widowControl/>
                              <w:numPr>
                                <w:ilvl w:val="0"/>
                                <w:numId w:val="1"/>
                              </w:numPr>
                              <w:autoSpaceDE/>
                              <w:autoSpaceDN/>
                              <w:spacing w:after="0" w:line="240" w:lineRule="auto"/>
                              <w:rPr>
                                <w:u w:val="single"/>
                              </w:rPr>
                            </w:pPr>
                            <w:r w:rsidRPr="00DA3B00">
                              <w:rPr>
                                <w:u w:val="single"/>
                              </w:rPr>
                              <w:t>Support School Success</w:t>
                            </w:r>
                          </w:p>
                          <w:p w14:paraId="0B26EE7F" w14:textId="4420071D" w:rsidR="00C1753B" w:rsidRPr="000509F6" w:rsidRDefault="00C1753B" w:rsidP="00ED4C01">
                            <w:pPr>
                              <w:widowControl/>
                              <w:numPr>
                                <w:ilvl w:val="1"/>
                                <w:numId w:val="1"/>
                              </w:numPr>
                              <w:autoSpaceDE/>
                              <w:autoSpaceDN/>
                              <w:spacing w:after="0" w:line="240" w:lineRule="auto"/>
                            </w:pPr>
                            <w:r w:rsidRPr="000509F6">
                              <w:t xml:space="preserve">Invest in bilingual instruction and mentoring programs that help </w:t>
                            </w:r>
                            <w:r w:rsidR="00B00224">
                              <w:t>humanitarian newcomer</w:t>
                            </w:r>
                            <w:r w:rsidRPr="000509F6">
                              <w:t xml:space="preserve"> students achieve grade-level performance.</w:t>
                            </w:r>
                          </w:p>
                          <w:p w14:paraId="6F9844DE" w14:textId="77777777" w:rsidR="00C1753B" w:rsidRPr="000509F6" w:rsidRDefault="00C1753B" w:rsidP="00ED4C01">
                            <w:pPr>
                              <w:widowControl/>
                              <w:numPr>
                                <w:ilvl w:val="1"/>
                                <w:numId w:val="1"/>
                              </w:numPr>
                              <w:autoSpaceDE/>
                              <w:autoSpaceDN/>
                              <w:spacing w:after="0" w:line="240" w:lineRule="auto"/>
                            </w:pPr>
                            <w:r w:rsidRPr="000509F6">
                              <w:t>Partner with local school districts to ensure smooth placement and prevent dropouts, especially among older arrivals.</w:t>
                            </w:r>
                          </w:p>
                          <w:p w14:paraId="3F96E478" w14:textId="77777777" w:rsidR="00C1753B" w:rsidRPr="00DA3B00" w:rsidRDefault="00C1753B" w:rsidP="00ED4C01">
                            <w:pPr>
                              <w:widowControl/>
                              <w:numPr>
                                <w:ilvl w:val="0"/>
                                <w:numId w:val="1"/>
                              </w:numPr>
                              <w:autoSpaceDE/>
                              <w:autoSpaceDN/>
                              <w:spacing w:after="0" w:line="240" w:lineRule="auto"/>
                              <w:rPr>
                                <w:u w:val="single"/>
                              </w:rPr>
                            </w:pPr>
                            <w:r w:rsidRPr="00DA3B00">
                              <w:rPr>
                                <w:u w:val="single"/>
                              </w:rPr>
                              <w:t>Promote Healthy Development</w:t>
                            </w:r>
                          </w:p>
                          <w:p w14:paraId="1AC7B81F" w14:textId="77777777" w:rsidR="00C1753B" w:rsidRPr="000509F6" w:rsidRDefault="00C1753B" w:rsidP="00ED4C01">
                            <w:pPr>
                              <w:widowControl/>
                              <w:numPr>
                                <w:ilvl w:val="1"/>
                                <w:numId w:val="1"/>
                              </w:numPr>
                              <w:autoSpaceDE/>
                              <w:autoSpaceDN/>
                              <w:spacing w:after="0" w:line="240" w:lineRule="auto"/>
                            </w:pPr>
                            <w:r w:rsidRPr="000509F6">
                              <w:t>Expand cost-effective preventive care, including nutrition and oral health programs for children.</w:t>
                            </w:r>
                          </w:p>
                          <w:p w14:paraId="7AEF3FA5" w14:textId="77777777" w:rsidR="00C1753B" w:rsidRPr="000509F6" w:rsidRDefault="00C1753B" w:rsidP="00ED4C01">
                            <w:pPr>
                              <w:widowControl/>
                              <w:numPr>
                                <w:ilvl w:val="1"/>
                                <w:numId w:val="1"/>
                              </w:numPr>
                              <w:autoSpaceDE/>
                              <w:autoSpaceDN/>
                              <w:spacing w:after="0" w:line="240" w:lineRule="auto"/>
                            </w:pPr>
                            <w:r w:rsidRPr="000509F6">
                              <w:t>Encourage extracurricular and recreation opportunities that build leadership and reduce risky behaviors.</w:t>
                            </w:r>
                          </w:p>
                        </w:txbxContent>
                      </wps:txbx>
                      <wps:bodyPr rot="0" vert="horz" wrap="square" lIns="228600" tIns="228600" rIns="228600" bIns="228600" anchor="ctr" anchorCtr="0">
                        <a:spAutoFit/>
                      </wps:bodyPr>
                    </wps:wsp>
                  </a:graphicData>
                </a:graphic>
              </wp:inline>
            </w:drawing>
          </mc:Choice>
          <mc:Fallback>
            <w:pict>
              <v:shape w14:anchorId="7BB39494" id="_x0000_s1037" type="#_x0000_t202" style="width:465pt;height:14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" fillcolor="#a9bddf" stroked="f" strokeweight="1.5pt">
                <v:textbox style="mso-fit-shape-to-text:t" inset="18pt,18pt,18pt,18pt">
                  <w:txbxContent>
                    <w:p w14:paraId="4C89C959" w14:textId="5F1E9271" w:rsidR="00A530DE" w:rsidRPr="00DA3B00" w:rsidRDefault="00A530DE" w:rsidP="00A530DE">
                      <w:pPr>
                        <w:widowControl/>
                        <w:autoSpaceDE/>
                        <w:autoSpaceDN/>
                        <w:spacing w:after="160" w:line="278" w:lineRule="auto"/>
                        <w:ind w:left="360" w:hanging="360"/>
                        <w:jc w:val="center"/>
                        <w:rPr>
                          <w:rFonts w:ascii="Franklin Gothic Demi" w:hAnsi="Franklin Gothic Demi"/>
                        </w:rPr>
                      </w:pPr>
                      <w:r w:rsidRPr="00DA3B00">
                        <w:rPr>
                          <w:rFonts w:ascii="Franklin Gothic Demi" w:hAnsi="Franklin Gothic Demi"/>
                        </w:rPr>
                        <w:t>Building Strong Futures for Children and Youth</w:t>
                      </w:r>
                    </w:p>
                    <w:p w14:paraId="5E87647D" w14:textId="77777777" w:rsidR="00C1753B" w:rsidRPr="00DA3B00" w:rsidRDefault="00C1753B" w:rsidP="00ED4C01">
                      <w:pPr>
                        <w:widowControl/>
                        <w:numPr>
                          <w:ilvl w:val="0"/>
                          <w:numId w:val="1"/>
                        </w:numPr>
                        <w:autoSpaceDE/>
                        <w:autoSpaceDN/>
                        <w:spacing w:after="0" w:line="240" w:lineRule="auto"/>
                        <w:rPr>
                          <w:u w:val="single"/>
                        </w:rPr>
                      </w:pPr>
                      <w:r w:rsidRPr="00DA3B00">
                        <w:rPr>
                          <w:u w:val="single"/>
                        </w:rPr>
                        <w:t>Support School Success</w:t>
                      </w:r>
                    </w:p>
                    <w:p w14:paraId="0B26EE7F" w14:textId="4420071D" w:rsidR="00C1753B" w:rsidRPr="000509F6" w:rsidRDefault="00C1753B" w:rsidP="00ED4C01">
                      <w:pPr>
                        <w:widowControl/>
                        <w:numPr>
                          <w:ilvl w:val="1"/>
                          <w:numId w:val="1"/>
                        </w:numPr>
                        <w:autoSpaceDE/>
                        <w:autoSpaceDN/>
                        <w:spacing w:after="0" w:line="240" w:lineRule="auto"/>
                      </w:pPr>
                      <w:r w:rsidRPr="000509F6">
                        <w:t xml:space="preserve">Invest in bilingual instruction and mentoring programs that help </w:t>
                      </w:r>
                      <w:r w:rsidR="00B00224">
                        <w:t>humanitarian newcomer</w:t>
                      </w:r>
                      <w:r w:rsidRPr="000509F6">
                        <w:t xml:space="preserve"> students achieve grade-level performance.</w:t>
                      </w:r>
                    </w:p>
                    <w:p w14:paraId="6F9844DE" w14:textId="77777777" w:rsidR="00C1753B" w:rsidRPr="000509F6" w:rsidRDefault="00C1753B" w:rsidP="00ED4C01">
                      <w:pPr>
                        <w:widowControl/>
                        <w:numPr>
                          <w:ilvl w:val="1"/>
                          <w:numId w:val="1"/>
                        </w:numPr>
                        <w:autoSpaceDE/>
                        <w:autoSpaceDN/>
                        <w:spacing w:after="0" w:line="240" w:lineRule="auto"/>
                      </w:pPr>
                      <w:r w:rsidRPr="000509F6">
                        <w:t>Partner with local school districts to ensure smooth placement and prevent dropouts, especially among older arrivals.</w:t>
                      </w:r>
                    </w:p>
                    <w:p w14:paraId="3F96E478" w14:textId="77777777" w:rsidR="00C1753B" w:rsidRPr="00DA3B00" w:rsidRDefault="00C1753B" w:rsidP="00ED4C01">
                      <w:pPr>
                        <w:widowControl/>
                        <w:numPr>
                          <w:ilvl w:val="0"/>
                          <w:numId w:val="1"/>
                        </w:numPr>
                        <w:autoSpaceDE/>
                        <w:autoSpaceDN/>
                        <w:spacing w:after="0" w:line="240" w:lineRule="auto"/>
                        <w:rPr>
                          <w:u w:val="single"/>
                        </w:rPr>
                      </w:pPr>
                      <w:r w:rsidRPr="00DA3B00">
                        <w:rPr>
                          <w:u w:val="single"/>
                        </w:rPr>
                        <w:t>Promote Healthy Development</w:t>
                      </w:r>
                    </w:p>
                    <w:p w14:paraId="1AC7B81F" w14:textId="77777777" w:rsidR="00C1753B" w:rsidRPr="000509F6" w:rsidRDefault="00C1753B" w:rsidP="00ED4C01">
                      <w:pPr>
                        <w:widowControl/>
                        <w:numPr>
                          <w:ilvl w:val="1"/>
                          <w:numId w:val="1"/>
                        </w:numPr>
                        <w:autoSpaceDE/>
                        <w:autoSpaceDN/>
                        <w:spacing w:after="0" w:line="240" w:lineRule="auto"/>
                      </w:pPr>
                      <w:r w:rsidRPr="000509F6">
                        <w:t>Expand cost-effective preventive care, including nutrition and oral health programs for children.</w:t>
                      </w:r>
                    </w:p>
                    <w:p w14:paraId="7AEF3FA5" w14:textId="77777777" w:rsidR="00C1753B" w:rsidRPr="000509F6" w:rsidRDefault="00C1753B" w:rsidP="00ED4C01">
                      <w:pPr>
                        <w:widowControl/>
                        <w:numPr>
                          <w:ilvl w:val="1"/>
                          <w:numId w:val="1"/>
                        </w:numPr>
                        <w:autoSpaceDE/>
                        <w:autoSpaceDN/>
                        <w:spacing w:after="0" w:line="240" w:lineRule="auto"/>
                      </w:pPr>
                      <w:r w:rsidRPr="000509F6">
                        <w:t>Encourage extracurricular and recreation opportunities that build leadership and reduce risky behaviors.</w:t>
                      </w:r>
                    </w:p>
                  </w:txbxContent>
                </v:textbox>
                <w10:anchorlock/>
              </v:shape>
            </w:pict>
          </mc:Fallback>
        </mc:AlternateContent>
      </w:r>
    </w:p>
    <w:p w14:paraId="7018B885" w14:textId="77777777" w:rsidR="00DA3B00" w:rsidRDefault="00DA3B00">
      <w:pPr>
        <w:spacing w:after="0" w:line="240" w:lineRule="auto"/>
      </w:pPr>
    </w:p>
    <w:p w14:paraId="7E5573F2" w14:textId="7F6BB6EE" w:rsidR="00D53522" w:rsidRDefault="00D53522">
      <w:pPr>
        <w:spacing w:after="0" w:line="240" w:lineRule="auto"/>
        <w:rPr>
          <w:rFonts w:asciiTheme="majorHAnsi" w:hAnsiTheme="majorHAnsi"/>
          <w:b/>
          <w:color w:val="E11F8F" w:themeColor="accent3"/>
          <w:sz w:val="32"/>
        </w:rPr>
      </w:pPr>
    </w:p>
    <w:p w14:paraId="7C8590E5" w14:textId="1F9BC7FD" w:rsidR="00D53522" w:rsidRPr="00ED4C01" w:rsidRDefault="00D53522" w:rsidP="00D53522">
      <w:pPr>
        <w:pStyle w:val="Heading1"/>
        <w:rPr>
          <w:rFonts w:ascii="Franklin Gothic Demi" w:hAnsi="Franklin Gothic Demi"/>
          <w:b w:val="0"/>
          <w:bCs/>
        </w:rPr>
      </w:pPr>
      <w:bookmarkStart w:id="41" w:name="_Toc208935613"/>
      <w:r w:rsidRPr="00ED4C01">
        <w:rPr>
          <w:rFonts w:ascii="Franklin Gothic Demi" w:hAnsi="Franklin Gothic Demi"/>
          <w:b w:val="0"/>
          <w:bCs/>
        </w:rPr>
        <w:t>Conclusion</w:t>
      </w:r>
      <w:bookmarkEnd w:id="41"/>
    </w:p>
    <w:p w14:paraId="50437724" w14:textId="77777777" w:rsidR="00000543" w:rsidRPr="00C04457" w:rsidRDefault="00000543" w:rsidP="00000543">
      <w:pPr>
        <w:spacing w:line="278" w:lineRule="auto"/>
      </w:pPr>
      <w:r w:rsidRPr="00C04457">
        <w:t xml:space="preserve">The findings </w:t>
      </w:r>
      <w:r w:rsidRPr="00000543">
        <w:t xml:space="preserve">of this overview </w:t>
      </w:r>
      <w:r w:rsidRPr="00C04457">
        <w:t>highlight the complexit</w:t>
      </w:r>
      <w:r w:rsidRPr="00000543">
        <w:t>ies</w:t>
      </w:r>
      <w:r w:rsidRPr="00C04457">
        <w:t xml:space="preserve"> of resettlement</w:t>
      </w:r>
      <w:r w:rsidRPr="00000543">
        <w:t xml:space="preserve"> and integration</w:t>
      </w:r>
      <w:r w:rsidRPr="00C04457">
        <w:t xml:space="preserve">, showing how multiple, interconnected domains—including work, housing, education, health, mental health, language, digital skills, leisure, and social connections—shape the trajectories of adults, children, and families. </w:t>
      </w:r>
      <w:r w:rsidRPr="00000543">
        <w:t>Humanitarian n</w:t>
      </w:r>
      <w:r w:rsidRPr="00C04457">
        <w:t>ewcomers bring skills and resilience, yet they face significant challenges such as occupational downgrading, housing shortages, health</w:t>
      </w:r>
      <w:r w:rsidRPr="00000543">
        <w:t xml:space="preserve"> needs</w:t>
      </w:r>
      <w:r w:rsidRPr="00C04457">
        <w:t>, limited educational opportunities, and insufficient access to language and digital literacy supports. Structural barriers, service fragmentation, and short program timelines further hinder long-term stability, while the absence of large-scale longitudinal data continues to constrain the ability to measure outcomes, evaluate programs, and guide evidence-based</w:t>
      </w:r>
      <w:r w:rsidRPr="00000543">
        <w:t xml:space="preserve"> programming</w:t>
      </w:r>
      <w:r w:rsidRPr="00C04457">
        <w:t>.</w:t>
      </w:r>
    </w:p>
    <w:p w14:paraId="473E82AF" w14:textId="6F7D87BC" w:rsidR="00000543" w:rsidRDefault="00000543" w:rsidP="00000543">
      <w:pPr>
        <w:spacing w:after="160" w:line="278" w:lineRule="auto"/>
      </w:pPr>
      <w:r w:rsidRPr="00000543">
        <w:t xml:space="preserve">Despite these challenges, the evidence also identifies promising strategies for advancing integration. Community-based programs, culturally and linguistically tailored interventions, peer-delivered </w:t>
      </w:r>
      <w:proofErr w:type="gramStart"/>
      <w:r w:rsidRPr="00000543">
        <w:t>supports</w:t>
      </w:r>
      <w:proofErr w:type="gramEnd"/>
      <w:r w:rsidRPr="00000543">
        <w:t>, and hybrid service models have demonstrated potential in building trust, strengthening participation, and improving health, educational, and social outcomes. Schools, employers, health</w:t>
      </w:r>
      <w:r w:rsidR="0098694D">
        <w:t xml:space="preserve"> </w:t>
      </w:r>
      <w:r w:rsidRPr="00000543">
        <w:t>care systems, and community organizations all play pivotal roles in facilitating belonging, stability, and opportunity. However, most initiatives remain small in scale, short-term in funding, and unevenly evaluated, limiting their sustainability and impact.</w:t>
      </w:r>
    </w:p>
    <w:p w14:paraId="76936665" w14:textId="2E6AABD6" w:rsidR="00000543" w:rsidRPr="00DA3B00" w:rsidRDefault="00693060" w:rsidP="00DA3B00">
      <w:r>
        <w:t xml:space="preserve">This overview may have missed some relevant studies. Additionally, the quality of the </w:t>
      </w:r>
      <w:proofErr w:type="gramStart"/>
      <w:r w:rsidR="0037302B">
        <w:t xml:space="preserve">included </w:t>
      </w:r>
      <w:r>
        <w:t>reviews</w:t>
      </w:r>
      <w:proofErr w:type="gramEnd"/>
      <w:r>
        <w:t xml:space="preserve"> was not systematically appraised. Nonetheless, the overwhelming consensus among the large volume of studies within each domain provides strong support for the findings. </w:t>
      </w:r>
      <w:r w:rsidR="00D6713B">
        <w:t xml:space="preserve"> </w:t>
      </w:r>
      <w:r w:rsidR="00D6713B" w:rsidRPr="00D6713B">
        <w:t xml:space="preserve">As the U.S. Refugee Admissions Program continues to evolve, this research provides timely insights for shaping policies, programs, and services that support newcomers and strengthen </w:t>
      </w:r>
      <w:r w:rsidR="00D6713B">
        <w:t>all</w:t>
      </w:r>
      <w:r w:rsidR="00D6713B" w:rsidRPr="00D6713B">
        <w:t xml:space="preserve"> communities.</w:t>
      </w:r>
    </w:p>
    <w:p w14:paraId="26AF0E76" w14:textId="3C1A3241" w:rsidR="005154E3" w:rsidRPr="00ED4C01" w:rsidRDefault="00530125" w:rsidP="00274586">
      <w:pPr>
        <w:pStyle w:val="Heading1"/>
        <w:rPr>
          <w:rFonts w:ascii="Franklin Gothic Demi" w:hAnsi="Franklin Gothic Demi"/>
          <w:b w:val="0"/>
          <w:bCs/>
        </w:rPr>
      </w:pPr>
      <w:bookmarkStart w:id="42" w:name="_Toc208935614"/>
      <w:r w:rsidRPr="00ED4C01">
        <w:rPr>
          <w:rFonts w:ascii="Franklin Gothic Demi" w:hAnsi="Franklin Gothic Demi"/>
          <w:b w:val="0"/>
          <w:bCs/>
        </w:rPr>
        <w:lastRenderedPageBreak/>
        <w:t>References</w:t>
      </w:r>
      <w:bookmarkEnd w:id="42"/>
    </w:p>
    <w:p w14:paraId="03E206F5" w14:textId="77777777" w:rsidR="002016D7" w:rsidRDefault="002016D7" w:rsidP="002016D7">
      <w:pPr>
        <w:spacing w:line="240" w:lineRule="auto"/>
        <w:ind w:left="360" w:hanging="360"/>
      </w:pPr>
      <w:r w:rsidRPr="005751BB">
        <w:t xml:space="preserve">Abdi, H. I., Hoover, E., Fagan, S. E., &amp; Adsul, P. (2020). Cervical cancer screening among immigrant and refugee women: Scoping review and directions for future research. </w:t>
      </w:r>
      <w:r w:rsidRPr="005751BB">
        <w:rPr>
          <w:i/>
          <w:iCs/>
        </w:rPr>
        <w:t>Journal of Immigrant and Minority Health, 22</w:t>
      </w:r>
      <w:r w:rsidRPr="005751BB">
        <w:t xml:space="preserve">(6), 1304–1319. </w:t>
      </w:r>
      <w:hyperlink r:id="rId20" w:tgtFrame="_new" w:history="1">
        <w:r w:rsidRPr="005751BB">
          <w:rPr>
            <w:rStyle w:val="Hyperlink"/>
          </w:rPr>
          <w:t>https://doi.org/10.1007/s10903-020-01014-5</w:t>
        </w:r>
      </w:hyperlink>
      <w:r w:rsidRPr="005751BB">
        <w:t xml:space="preserve"> </w:t>
      </w:r>
    </w:p>
    <w:p w14:paraId="11318839" w14:textId="77777777" w:rsidR="002016D7" w:rsidRDefault="002016D7" w:rsidP="002016D7">
      <w:pPr>
        <w:spacing w:line="240" w:lineRule="auto"/>
        <w:ind w:left="360" w:hanging="360"/>
      </w:pPr>
      <w:r w:rsidRPr="005751BB">
        <w:t>Abdi, S., Akinsulure</w:t>
      </w:r>
      <w:r w:rsidRPr="005751BB">
        <w:rPr>
          <w:rFonts w:ascii="Cambria Math" w:hAnsi="Cambria Math" w:cs="Cambria Math"/>
        </w:rPr>
        <w:t>‐</w:t>
      </w:r>
      <w:r w:rsidRPr="005751BB">
        <w:t>Smith, A. M., Sarkadi, A., Fazel, M., Ellis, B. H., Gillespie, S., ... &amp; Betancourt, T. S. (2023). Promoting positive development among refugee adolescents.</w:t>
      </w:r>
      <w:r w:rsidRPr="005751BB">
        <w:rPr>
          <w:rFonts w:cs="Franklin Gothic Book"/>
        </w:rPr>
        <w:t> </w:t>
      </w:r>
      <w:r w:rsidRPr="005751BB">
        <w:rPr>
          <w:i/>
          <w:iCs/>
        </w:rPr>
        <w:t>Journal of Research on Adolescence</w:t>
      </w:r>
      <w:r w:rsidRPr="005751BB">
        <w:t>, </w:t>
      </w:r>
      <w:r w:rsidRPr="005751BB">
        <w:rPr>
          <w:i/>
          <w:iCs/>
        </w:rPr>
        <w:t>33</w:t>
      </w:r>
      <w:r w:rsidRPr="005751BB">
        <w:t xml:space="preserve">(4), 1064-1084. </w:t>
      </w:r>
      <w:hyperlink r:id="rId21" w:history="1">
        <w:r w:rsidRPr="005751BB">
          <w:rPr>
            <w:rStyle w:val="Hyperlink"/>
          </w:rPr>
          <w:t>https://doi.org/10.1111/jora.12890</w:t>
        </w:r>
      </w:hyperlink>
      <w:r w:rsidRPr="005751BB">
        <w:t xml:space="preserve"> </w:t>
      </w:r>
    </w:p>
    <w:p w14:paraId="3443B46C" w14:textId="77777777" w:rsidR="002016D7" w:rsidRDefault="002016D7" w:rsidP="002016D7">
      <w:pPr>
        <w:spacing w:line="240" w:lineRule="auto"/>
        <w:ind w:left="360" w:hanging="360"/>
      </w:pPr>
      <w:r w:rsidRPr="008E1E69">
        <w:t xml:space="preserve">Abood, J., Woodward, K., Polonsky, M., Green, J., Tadjoeddin, Z., &amp; </w:t>
      </w:r>
      <w:proofErr w:type="spellStart"/>
      <w:r w:rsidRPr="008E1E69">
        <w:t>Renzaho</w:t>
      </w:r>
      <w:proofErr w:type="spellEnd"/>
      <w:r w:rsidRPr="008E1E69">
        <w:t xml:space="preserve">, A. (2021). Understanding immigrant settlement services literacy in the context of settlement service </w:t>
      </w:r>
      <w:proofErr w:type="spellStart"/>
      <w:r w:rsidRPr="008E1E69">
        <w:t>utilisation</w:t>
      </w:r>
      <w:proofErr w:type="spellEnd"/>
      <w:r w:rsidRPr="008E1E69">
        <w:t>, settlement outcomes and wellbeing among new migrants: A mixed methods systematic review. </w:t>
      </w:r>
      <w:r w:rsidRPr="008E1E69">
        <w:rPr>
          <w:i/>
          <w:iCs/>
        </w:rPr>
        <w:t>Wellbeing, Space and Society</w:t>
      </w:r>
      <w:r w:rsidRPr="008E1E69">
        <w:t>, </w:t>
      </w:r>
      <w:r w:rsidRPr="008E1E69">
        <w:rPr>
          <w:i/>
          <w:iCs/>
        </w:rPr>
        <w:t>2</w:t>
      </w:r>
      <w:r w:rsidRPr="008E1E69">
        <w:t xml:space="preserve">, 100057. </w:t>
      </w:r>
      <w:hyperlink r:id="rId22" w:history="1">
        <w:r w:rsidRPr="008E1E69">
          <w:rPr>
            <w:rStyle w:val="Hyperlink"/>
          </w:rPr>
          <w:t>https://doi.org/10.1016/j.wss.2021.100057</w:t>
        </w:r>
      </w:hyperlink>
    </w:p>
    <w:p w14:paraId="246D522D" w14:textId="77777777" w:rsidR="002016D7" w:rsidRDefault="002016D7" w:rsidP="002016D7">
      <w:pPr>
        <w:spacing w:line="240" w:lineRule="auto"/>
        <w:ind w:left="360" w:hanging="360"/>
      </w:pPr>
      <w:proofErr w:type="spellStart"/>
      <w:r w:rsidRPr="005751BB">
        <w:t>Agbemenu</w:t>
      </w:r>
      <w:proofErr w:type="spellEnd"/>
      <w:r w:rsidRPr="005751BB">
        <w:t>, K., Mencia, J. J., de</w:t>
      </w:r>
      <w:r w:rsidRPr="005751BB">
        <w:rPr>
          <w:rFonts w:ascii="Arial" w:hAnsi="Arial" w:cs="Arial"/>
        </w:rPr>
        <w:t> </w:t>
      </w:r>
      <w:r w:rsidRPr="005751BB">
        <w:t>Rosa, C., &amp; Aidoo</w:t>
      </w:r>
      <w:r w:rsidRPr="005751BB">
        <w:noBreakHyphen/>
        <w:t>Frimpong, G. (2022). Family planning research in African immigrant and refugee women: A scoping review</w:t>
      </w:r>
      <w:r w:rsidRPr="005751BB">
        <w:rPr>
          <w:i/>
          <w:iCs/>
        </w:rPr>
        <w:t>.</w:t>
      </w:r>
      <w:r w:rsidRPr="005751BB">
        <w:t xml:space="preserve"> </w:t>
      </w:r>
      <w:r w:rsidRPr="005751BB">
        <w:rPr>
          <w:i/>
          <w:iCs/>
        </w:rPr>
        <w:t>Journal of Transcultural Nursing, 33</w:t>
      </w:r>
      <w:r w:rsidRPr="005751BB">
        <w:t xml:space="preserve">(3), 416–426. </w:t>
      </w:r>
      <w:hyperlink r:id="rId23" w:tgtFrame="_new" w:history="1">
        <w:r w:rsidRPr="005751BB">
          <w:rPr>
            <w:rStyle w:val="Hyperlink"/>
          </w:rPr>
          <w:t>https://doi.org/10.1177/10436596211072891</w:t>
        </w:r>
      </w:hyperlink>
      <w:r w:rsidRPr="005751BB">
        <w:t xml:space="preserve"> </w:t>
      </w:r>
    </w:p>
    <w:p w14:paraId="10F65201" w14:textId="77777777" w:rsidR="002016D7" w:rsidRDefault="002016D7" w:rsidP="002016D7">
      <w:pPr>
        <w:spacing w:line="240" w:lineRule="auto"/>
        <w:ind w:left="360" w:hanging="360"/>
      </w:pPr>
      <w:r w:rsidRPr="006F6B6D">
        <w:t>Ager, A., &amp; Strang, A. (2008). Understanding integration: A conceptual framework. </w:t>
      </w:r>
      <w:r w:rsidRPr="006F6B6D">
        <w:rPr>
          <w:i/>
          <w:iCs/>
        </w:rPr>
        <w:t>J</w:t>
      </w:r>
      <w:r>
        <w:rPr>
          <w:i/>
          <w:iCs/>
        </w:rPr>
        <w:t xml:space="preserve">ournal of </w:t>
      </w:r>
      <w:r w:rsidRPr="006F6B6D">
        <w:rPr>
          <w:i/>
          <w:iCs/>
        </w:rPr>
        <w:t>Refugee Stud</w:t>
      </w:r>
      <w:r>
        <w:rPr>
          <w:i/>
          <w:iCs/>
        </w:rPr>
        <w:t>ies</w:t>
      </w:r>
      <w:r w:rsidRPr="006F6B6D">
        <w:t>, </w:t>
      </w:r>
      <w:r w:rsidRPr="006F6B6D">
        <w:rPr>
          <w:i/>
          <w:iCs/>
        </w:rPr>
        <w:t>21</w:t>
      </w:r>
      <w:r w:rsidRPr="006F6B6D">
        <w:t>, 166</w:t>
      </w:r>
      <w:r>
        <w:t>-191</w:t>
      </w:r>
      <w:r w:rsidRPr="006F6B6D">
        <w:t>.</w:t>
      </w:r>
      <w:r>
        <w:t xml:space="preserve"> </w:t>
      </w:r>
      <w:hyperlink r:id="rId24" w:history="1">
        <w:r w:rsidRPr="004F6A9B">
          <w:rPr>
            <w:rStyle w:val="Hyperlink"/>
          </w:rPr>
          <w:t>https://doi.org/10.1093/jrs/fen016</w:t>
        </w:r>
      </w:hyperlink>
    </w:p>
    <w:p w14:paraId="54B4B90B" w14:textId="77777777" w:rsidR="002016D7" w:rsidRPr="005751BB" w:rsidRDefault="002016D7" w:rsidP="002016D7">
      <w:pPr>
        <w:spacing w:line="240" w:lineRule="auto"/>
        <w:ind w:left="360" w:hanging="360"/>
      </w:pPr>
      <w:proofErr w:type="spellStart"/>
      <w:r w:rsidRPr="005751BB">
        <w:t>Aleghfeli</w:t>
      </w:r>
      <w:proofErr w:type="spellEnd"/>
      <w:r w:rsidRPr="005751BB">
        <w:t>, Y. K., &amp; Hunt, L. (2022). Education of unaccompanied refugee minors in high-income countries: Risk and resilience factors. </w:t>
      </w:r>
      <w:r w:rsidRPr="005751BB">
        <w:rPr>
          <w:i/>
          <w:iCs/>
        </w:rPr>
        <w:t>Educational Research Review</w:t>
      </w:r>
      <w:r w:rsidRPr="005751BB">
        <w:t>, </w:t>
      </w:r>
      <w:r w:rsidRPr="005751BB">
        <w:rPr>
          <w:i/>
          <w:iCs/>
        </w:rPr>
        <w:t>35</w:t>
      </w:r>
      <w:r w:rsidRPr="005751BB">
        <w:t xml:space="preserve">, 100433. </w:t>
      </w:r>
      <w:hyperlink r:id="rId25" w:history="1">
        <w:r w:rsidRPr="005751BB">
          <w:rPr>
            <w:rStyle w:val="Hyperlink"/>
          </w:rPr>
          <w:t>https://doi.org/10.1016/j.edurev.2022.100433</w:t>
        </w:r>
      </w:hyperlink>
    </w:p>
    <w:p w14:paraId="342BBC2E" w14:textId="77777777" w:rsidR="002016D7" w:rsidRDefault="002016D7" w:rsidP="002016D7">
      <w:pPr>
        <w:spacing w:line="240" w:lineRule="auto"/>
        <w:ind w:left="360" w:hanging="360"/>
      </w:pPr>
      <w:r w:rsidRPr="005751BB">
        <w:t xml:space="preserve">Alencar, A. (2020). Mobile communication and refugees: An analytical review of academic literature. </w:t>
      </w:r>
      <w:r w:rsidRPr="005751BB">
        <w:rPr>
          <w:i/>
          <w:iCs/>
        </w:rPr>
        <w:t>Sociology Compass, 14</w:t>
      </w:r>
      <w:r w:rsidRPr="005751BB">
        <w:t xml:space="preserve">, e12802.  </w:t>
      </w:r>
      <w:hyperlink r:id="rId26" w:history="1">
        <w:r w:rsidRPr="005751BB">
          <w:rPr>
            <w:rStyle w:val="Hyperlink"/>
          </w:rPr>
          <w:t>https://doi.org/10.1111/soc4.12802</w:t>
        </w:r>
      </w:hyperlink>
    </w:p>
    <w:p w14:paraId="0CDEFABE" w14:textId="5EFE931F" w:rsidR="002016D7" w:rsidRDefault="002016D7" w:rsidP="002016D7">
      <w:pPr>
        <w:spacing w:line="240" w:lineRule="auto"/>
        <w:ind w:left="360" w:hanging="360"/>
      </w:pPr>
      <w:proofErr w:type="spellStart"/>
      <w:r w:rsidRPr="005751BB">
        <w:t>Almoussa</w:t>
      </w:r>
      <w:proofErr w:type="spellEnd"/>
      <w:r w:rsidRPr="005751BB">
        <w:t xml:space="preserve">, M., &amp; Mattei, J. (2023). Cardiovascular health and risk factors in African refugees and immigrants in the United States: </w:t>
      </w:r>
      <w:r w:rsidR="00276307">
        <w:t>A</w:t>
      </w:r>
      <w:r w:rsidRPr="005751BB">
        <w:t xml:space="preserve"> narrative review. </w:t>
      </w:r>
      <w:r w:rsidRPr="005751BB">
        <w:rPr>
          <w:i/>
          <w:iCs/>
        </w:rPr>
        <w:t>Ethnicity &amp; Health</w:t>
      </w:r>
      <w:r w:rsidRPr="005751BB">
        <w:t>, </w:t>
      </w:r>
      <w:r w:rsidRPr="005751BB">
        <w:rPr>
          <w:i/>
          <w:iCs/>
        </w:rPr>
        <w:t>28</w:t>
      </w:r>
      <w:r w:rsidRPr="005751BB">
        <w:t xml:space="preserve">(3), 399-412. </w:t>
      </w:r>
      <w:hyperlink r:id="rId27" w:history="1">
        <w:r w:rsidRPr="005751BB">
          <w:rPr>
            <w:rStyle w:val="Hyperlink"/>
          </w:rPr>
          <w:t>https://doi.org/10.1080/13557858.2022.2052712</w:t>
        </w:r>
      </w:hyperlink>
    </w:p>
    <w:p w14:paraId="6146102E" w14:textId="77777777" w:rsidR="002016D7" w:rsidRPr="005751BB" w:rsidRDefault="002016D7" w:rsidP="002016D7">
      <w:pPr>
        <w:spacing w:line="240" w:lineRule="auto"/>
        <w:ind w:left="360" w:hanging="360"/>
      </w:pPr>
      <w:r w:rsidRPr="005751BB">
        <w:t xml:space="preserve">Al-Rousan, T., </w:t>
      </w:r>
      <w:proofErr w:type="spellStart"/>
      <w:r w:rsidRPr="005751BB">
        <w:t>AlHeresh</w:t>
      </w:r>
      <w:proofErr w:type="spellEnd"/>
      <w:r w:rsidRPr="005751BB">
        <w:t>, R., Saadi, A., El-</w:t>
      </w:r>
      <w:proofErr w:type="spellStart"/>
      <w:r w:rsidRPr="005751BB">
        <w:t>Sabrout</w:t>
      </w:r>
      <w:proofErr w:type="spellEnd"/>
      <w:r w:rsidRPr="005751BB">
        <w:t xml:space="preserve">, H., Young, M., </w:t>
      </w:r>
      <w:proofErr w:type="spellStart"/>
      <w:r w:rsidRPr="005751BB">
        <w:t>Benmarhnia</w:t>
      </w:r>
      <w:proofErr w:type="spellEnd"/>
      <w:r w:rsidRPr="005751BB">
        <w:t xml:space="preserve">, T., ... &amp; </w:t>
      </w:r>
      <w:proofErr w:type="spellStart"/>
      <w:r w:rsidRPr="005751BB">
        <w:t>Alshawabkeh</w:t>
      </w:r>
      <w:proofErr w:type="spellEnd"/>
      <w:r w:rsidRPr="005751BB">
        <w:t>, L. (2022). Epidemiology of cardiovascular disease and its risk factors among refugees and asylum seekers: Systematic review and meta-analysis. </w:t>
      </w:r>
      <w:r w:rsidRPr="005751BB">
        <w:rPr>
          <w:i/>
          <w:iCs/>
        </w:rPr>
        <w:t>International Journal of Cardiology Cardiovascular Risk and Prevention</w:t>
      </w:r>
      <w:r w:rsidRPr="005751BB">
        <w:t>, </w:t>
      </w:r>
      <w:r w:rsidRPr="005751BB">
        <w:rPr>
          <w:i/>
          <w:iCs/>
        </w:rPr>
        <w:t>12</w:t>
      </w:r>
      <w:r w:rsidRPr="005751BB">
        <w:t xml:space="preserve">, 200126. </w:t>
      </w:r>
      <w:hyperlink r:id="rId28" w:history="1">
        <w:r w:rsidRPr="005751BB">
          <w:rPr>
            <w:rStyle w:val="Hyperlink"/>
          </w:rPr>
          <w:t>https://doi.org/10.1016/j.ijcrp.2022.200126</w:t>
        </w:r>
      </w:hyperlink>
    </w:p>
    <w:p w14:paraId="57E7A7A6" w14:textId="77777777" w:rsidR="002016D7" w:rsidRDefault="002016D7" w:rsidP="002016D7">
      <w:pPr>
        <w:spacing w:line="240" w:lineRule="auto"/>
        <w:ind w:left="360" w:hanging="360"/>
      </w:pPr>
      <w:r w:rsidRPr="008B59AA">
        <w:t>Antony-Newman, M., &amp; Niyozov, S. (2023). Barriers and facilitators for academic success and social integration of refugee students in Canadian and US K–12 schools: A meta-synthesis. </w:t>
      </w:r>
      <w:r w:rsidRPr="008B59AA">
        <w:rPr>
          <w:i/>
          <w:iCs/>
        </w:rPr>
        <w:t>Canadian Journal of Education</w:t>
      </w:r>
      <w:r w:rsidRPr="008B59AA">
        <w:t>, </w:t>
      </w:r>
      <w:r w:rsidRPr="008B59AA">
        <w:rPr>
          <w:i/>
          <w:iCs/>
        </w:rPr>
        <w:t>46</w:t>
      </w:r>
      <w:r w:rsidRPr="008B59AA">
        <w:t xml:space="preserve">(4), 980-1012. </w:t>
      </w:r>
      <w:hyperlink r:id="rId29" w:history="1">
        <w:r w:rsidRPr="003F3BE6">
          <w:rPr>
            <w:rStyle w:val="Hyperlink"/>
          </w:rPr>
          <w:t>https://doi.org/10.53967/cje-rce.5859</w:t>
        </w:r>
      </w:hyperlink>
    </w:p>
    <w:p w14:paraId="6D177D91" w14:textId="77777777" w:rsidR="002016D7" w:rsidRPr="005751BB" w:rsidRDefault="002016D7" w:rsidP="002016D7">
      <w:pPr>
        <w:spacing w:line="240" w:lineRule="auto"/>
        <w:ind w:left="360" w:hanging="360"/>
      </w:pPr>
      <w:r w:rsidRPr="005751BB">
        <w:t>Arar, K. H. (2021). Research on refugees’ pathways to higher education since 2010: A systematic review. </w:t>
      </w:r>
      <w:r w:rsidRPr="005751BB">
        <w:rPr>
          <w:i/>
          <w:iCs/>
        </w:rPr>
        <w:t>Review of Education</w:t>
      </w:r>
      <w:r w:rsidRPr="005751BB">
        <w:t>, </w:t>
      </w:r>
      <w:r w:rsidRPr="005751BB">
        <w:rPr>
          <w:i/>
          <w:iCs/>
        </w:rPr>
        <w:t>9</w:t>
      </w:r>
      <w:r w:rsidRPr="005751BB">
        <w:t xml:space="preserve">(3), e3303. </w:t>
      </w:r>
      <w:hyperlink r:id="rId30" w:history="1">
        <w:r w:rsidRPr="005751BB">
          <w:rPr>
            <w:rStyle w:val="Hyperlink"/>
          </w:rPr>
          <w:t>https://doi.org/10.1002/rev3.3303</w:t>
        </w:r>
      </w:hyperlink>
    </w:p>
    <w:p w14:paraId="393923F4" w14:textId="77777777" w:rsidR="002016D7" w:rsidRDefault="002016D7" w:rsidP="002016D7">
      <w:pPr>
        <w:spacing w:line="240" w:lineRule="auto"/>
        <w:ind w:left="360" w:hanging="360"/>
      </w:pPr>
      <w:r w:rsidRPr="005751BB">
        <w:t xml:space="preserve">Arar, K., </w:t>
      </w:r>
      <w:proofErr w:type="spellStart"/>
      <w:r w:rsidRPr="005751BB">
        <w:t>Örücü</w:t>
      </w:r>
      <w:proofErr w:type="spellEnd"/>
      <w:r w:rsidRPr="005751BB">
        <w:t>, D., &amp; Gümüş, S. (2024). Educational leadership and policy studies in refugee education: a systematic review of existing research. </w:t>
      </w:r>
      <w:r w:rsidRPr="005751BB">
        <w:rPr>
          <w:i/>
          <w:iCs/>
        </w:rPr>
        <w:t>Educational Review</w:t>
      </w:r>
      <w:r w:rsidRPr="005751BB">
        <w:t>, </w:t>
      </w:r>
      <w:r w:rsidRPr="005751BB">
        <w:rPr>
          <w:i/>
          <w:iCs/>
        </w:rPr>
        <w:t>76</w:t>
      </w:r>
      <w:r w:rsidRPr="005751BB">
        <w:t xml:space="preserve">(4), 1032-1056. </w:t>
      </w:r>
      <w:hyperlink r:id="rId31" w:history="1">
        <w:r w:rsidRPr="005751BB">
          <w:rPr>
            <w:rStyle w:val="Hyperlink"/>
          </w:rPr>
          <w:t>https://doi.org/10.1080/00131911.2022.2066632</w:t>
        </w:r>
      </w:hyperlink>
    </w:p>
    <w:p w14:paraId="60252047" w14:textId="77777777" w:rsidR="002016D7" w:rsidRDefault="002016D7" w:rsidP="002016D7">
      <w:pPr>
        <w:spacing w:line="240" w:lineRule="auto"/>
        <w:ind w:left="360" w:hanging="360"/>
      </w:pPr>
      <w:r w:rsidRPr="005751BB">
        <w:lastRenderedPageBreak/>
        <w:t xml:space="preserve">Balza, J. S., </w:t>
      </w:r>
      <w:proofErr w:type="spellStart"/>
      <w:r w:rsidRPr="005751BB">
        <w:t>Bikomeye</w:t>
      </w:r>
      <w:proofErr w:type="spellEnd"/>
      <w:r w:rsidRPr="005751BB">
        <w:t>, J. C., Beyer, K. M., Rublee, C., &amp; Flynn, K. E. (2023). Elevated blood lead levels of refugee children in the United States: a systematic review of recent literature (2011–2021). </w:t>
      </w:r>
      <w:r w:rsidRPr="005751BB">
        <w:rPr>
          <w:i/>
          <w:iCs/>
        </w:rPr>
        <w:t>Reviews on Environmental Health</w:t>
      </w:r>
      <w:r w:rsidRPr="005751BB">
        <w:t>, </w:t>
      </w:r>
      <w:r w:rsidRPr="005751BB">
        <w:rPr>
          <w:i/>
          <w:iCs/>
        </w:rPr>
        <w:t>38</w:t>
      </w:r>
      <w:r w:rsidRPr="005751BB">
        <w:t xml:space="preserve">(2), 361-383. </w:t>
      </w:r>
      <w:hyperlink r:id="rId32" w:history="1">
        <w:r w:rsidRPr="005751BB">
          <w:rPr>
            <w:rStyle w:val="Hyperlink"/>
          </w:rPr>
          <w:t>https://doi.org/10.1515/reveh-2022-0015</w:t>
        </w:r>
      </w:hyperlink>
    </w:p>
    <w:p w14:paraId="0B543F6E" w14:textId="77777777" w:rsidR="002016D7" w:rsidRDefault="002016D7" w:rsidP="002016D7">
      <w:pPr>
        <w:spacing w:line="240" w:lineRule="auto"/>
        <w:ind w:left="360" w:hanging="360"/>
      </w:pPr>
      <w:r w:rsidRPr="005751BB">
        <w:t xml:space="preserve">Bang, S. H. (2023). Health status and healthcare access of Southeast Asian refugees in the United States: An integrative review. </w:t>
      </w:r>
      <w:r w:rsidRPr="005751BB">
        <w:rPr>
          <w:i/>
          <w:iCs/>
        </w:rPr>
        <w:t>Public Health Nursing, 40</w:t>
      </w:r>
      <w:r w:rsidRPr="005751BB">
        <w:t xml:space="preserve">(3), 324–335. </w:t>
      </w:r>
      <w:hyperlink r:id="rId33" w:tgtFrame="_new" w:history="1">
        <w:r w:rsidRPr="005751BB">
          <w:rPr>
            <w:rStyle w:val="Hyperlink"/>
          </w:rPr>
          <w:t>https://doi.org/10.1111/phn.13167</w:t>
        </w:r>
      </w:hyperlink>
      <w:r w:rsidRPr="005751BB">
        <w:t xml:space="preserve"> </w:t>
      </w:r>
    </w:p>
    <w:p w14:paraId="3A120733" w14:textId="40F2EAFE" w:rsidR="002016D7" w:rsidRDefault="002016D7" w:rsidP="002016D7">
      <w:pPr>
        <w:spacing w:line="240" w:lineRule="auto"/>
        <w:ind w:left="360" w:hanging="360"/>
      </w:pPr>
      <w:r w:rsidRPr="003C4326">
        <w:t xml:space="preserve">Berg, J. (2023). Higher education for refugees: </w:t>
      </w:r>
      <w:r w:rsidR="00276307">
        <w:t>R</w:t>
      </w:r>
      <w:r w:rsidRPr="003C4326">
        <w:t>elevance, challenges, and open research questions. </w:t>
      </w:r>
      <w:r w:rsidRPr="003C4326">
        <w:rPr>
          <w:i/>
          <w:iCs/>
        </w:rPr>
        <w:t>SN Social Sciences</w:t>
      </w:r>
      <w:r w:rsidRPr="003C4326">
        <w:t>, </w:t>
      </w:r>
      <w:r w:rsidRPr="003C4326">
        <w:rPr>
          <w:i/>
          <w:iCs/>
        </w:rPr>
        <w:t>3</w:t>
      </w:r>
      <w:r w:rsidRPr="003C4326">
        <w:t>(10), 177.</w:t>
      </w:r>
      <w:r w:rsidRPr="003C4326">
        <w:rPr>
          <w:rFonts w:ascii="Merriweather Sans" w:hAnsi="Merriweather Sans"/>
          <w:color w:val="222222"/>
          <w:shd w:val="clear" w:color="auto" w:fill="FFFFFF"/>
        </w:rPr>
        <w:t xml:space="preserve"> </w:t>
      </w:r>
      <w:hyperlink r:id="rId34" w:history="1">
        <w:r w:rsidRPr="003F3BE6">
          <w:rPr>
            <w:rStyle w:val="Hyperlink"/>
          </w:rPr>
          <w:t>https://doi.org/10.1007/s43545-023-00769-6</w:t>
        </w:r>
      </w:hyperlink>
    </w:p>
    <w:p w14:paraId="60AAF7C2" w14:textId="77777777" w:rsidR="002016D7" w:rsidRDefault="002016D7" w:rsidP="002016D7">
      <w:pPr>
        <w:spacing w:line="240" w:lineRule="auto"/>
        <w:ind w:left="360" w:hanging="360"/>
      </w:pPr>
      <w:r w:rsidRPr="000415EE">
        <w:t xml:space="preserve">Berry, Y., Khan, S., Smadi, R., Rehman, S., Hanania, J., </w:t>
      </w:r>
      <w:proofErr w:type="spellStart"/>
      <w:r w:rsidRPr="000415EE">
        <w:t>Alabdalrazzak</w:t>
      </w:r>
      <w:proofErr w:type="spellEnd"/>
      <w:r w:rsidRPr="000415EE">
        <w:t xml:space="preserve">, M., ... &amp; Al Achkar, M. (2025). Mental </w:t>
      </w:r>
      <w:r>
        <w:t>h</w:t>
      </w:r>
      <w:r w:rsidRPr="000415EE">
        <w:t xml:space="preserve">ealth </w:t>
      </w:r>
      <w:r>
        <w:t>c</w:t>
      </w:r>
      <w:r w:rsidRPr="000415EE">
        <w:t xml:space="preserve">hallenges and </w:t>
      </w:r>
      <w:r>
        <w:t>b</w:t>
      </w:r>
      <w:r w:rsidRPr="000415EE">
        <w:t xml:space="preserve">arriers to </w:t>
      </w:r>
      <w:r>
        <w:t>c</w:t>
      </w:r>
      <w:r w:rsidRPr="000415EE">
        <w:t xml:space="preserve">are </w:t>
      </w:r>
      <w:r>
        <w:t>a</w:t>
      </w:r>
      <w:r w:rsidRPr="000415EE">
        <w:t xml:space="preserve">mong Arab </w:t>
      </w:r>
      <w:r>
        <w:t>r</w:t>
      </w:r>
      <w:r w:rsidRPr="000415EE">
        <w:t xml:space="preserve">efugees: A </w:t>
      </w:r>
      <w:r>
        <w:t>s</w:t>
      </w:r>
      <w:r w:rsidRPr="000415EE">
        <w:t xml:space="preserve">coping </w:t>
      </w:r>
      <w:r>
        <w:t>r</w:t>
      </w:r>
      <w:r w:rsidRPr="000415EE">
        <w:t xml:space="preserve">eview of US and Canadian </w:t>
      </w:r>
      <w:r>
        <w:t>s</w:t>
      </w:r>
      <w:r w:rsidRPr="000415EE">
        <w:t>tudies. </w:t>
      </w:r>
      <w:proofErr w:type="spellStart"/>
      <w:r w:rsidRPr="000415EE">
        <w:rPr>
          <w:i/>
          <w:iCs/>
        </w:rPr>
        <w:t>PRiMER</w:t>
      </w:r>
      <w:proofErr w:type="spellEnd"/>
      <w:r w:rsidRPr="000415EE">
        <w:rPr>
          <w:i/>
          <w:iCs/>
        </w:rPr>
        <w:t>: Peer-Reviewed Reports in Medical Education Research</w:t>
      </w:r>
      <w:r w:rsidRPr="000415EE">
        <w:t>, </w:t>
      </w:r>
      <w:r w:rsidRPr="000415EE">
        <w:rPr>
          <w:i/>
          <w:iCs/>
        </w:rPr>
        <w:t>9</w:t>
      </w:r>
      <w:r w:rsidRPr="000415EE">
        <w:t xml:space="preserve">, 37. </w:t>
      </w:r>
      <w:hyperlink r:id="rId35" w:history="1">
        <w:r w:rsidRPr="003F3BE6">
          <w:rPr>
            <w:rStyle w:val="Hyperlink"/>
          </w:rPr>
          <w:t>https://doi.org/10.22454/PRiMER.2025.330739</w:t>
        </w:r>
      </w:hyperlink>
    </w:p>
    <w:p w14:paraId="19EFAB37" w14:textId="78715310" w:rsidR="002016D7" w:rsidRDefault="002016D7" w:rsidP="002016D7">
      <w:pPr>
        <w:spacing w:line="240" w:lineRule="auto"/>
        <w:ind w:left="360" w:hanging="360"/>
      </w:pPr>
      <w:proofErr w:type="spellStart"/>
      <w:r w:rsidRPr="005751BB">
        <w:t>Bitterfeld</w:t>
      </w:r>
      <w:proofErr w:type="spellEnd"/>
      <w:r w:rsidRPr="005751BB">
        <w:t xml:space="preserve">, L., Ozkaynak, M., Denton, A. H., </w:t>
      </w:r>
      <w:proofErr w:type="spellStart"/>
      <w:r w:rsidRPr="005751BB">
        <w:t>Normeshie</w:t>
      </w:r>
      <w:proofErr w:type="spellEnd"/>
      <w:r w:rsidRPr="005751BB">
        <w:t xml:space="preserve">, C. A., Valdez, R. S., Sharif, N., ... &amp; Hauck, F. R. (2025). Interventions to improve health among refugees in the United States: </w:t>
      </w:r>
      <w:r w:rsidR="00276307">
        <w:t>A</w:t>
      </w:r>
      <w:r w:rsidRPr="005751BB">
        <w:t xml:space="preserve"> systematic review. </w:t>
      </w:r>
      <w:r w:rsidRPr="005751BB">
        <w:rPr>
          <w:i/>
          <w:iCs/>
        </w:rPr>
        <w:t>Journal of Community Health</w:t>
      </w:r>
      <w:r w:rsidRPr="005751BB">
        <w:t>, </w:t>
      </w:r>
      <w:r w:rsidRPr="005751BB">
        <w:rPr>
          <w:i/>
          <w:iCs/>
        </w:rPr>
        <w:t>50</w:t>
      </w:r>
      <w:r w:rsidRPr="005751BB">
        <w:t xml:space="preserve">(1), 130-151. </w:t>
      </w:r>
      <w:hyperlink r:id="rId36" w:history="1">
        <w:r w:rsidRPr="005751BB">
          <w:rPr>
            <w:rStyle w:val="Hyperlink"/>
          </w:rPr>
          <w:t>https://doi.org/10.1007/s10900-024-01400-2</w:t>
        </w:r>
      </w:hyperlink>
    </w:p>
    <w:p w14:paraId="1A881960" w14:textId="32F4DF16" w:rsidR="002016D7" w:rsidRDefault="002016D7" w:rsidP="002016D7">
      <w:pPr>
        <w:spacing w:line="240" w:lineRule="auto"/>
        <w:ind w:left="360" w:hanging="360"/>
      </w:pPr>
      <w:r w:rsidRPr="003F3453">
        <w:t>Blackmore, R., Boyle, J. A., Fazel, M., Ranasinha, S., Gray, K. M., Fitzgerald, G., ... &amp; Gibson-Helm, M. (2020). The prevalence of mental illness in refugees and asylum seekers: A systematic review and meta-analysis. </w:t>
      </w:r>
      <w:r w:rsidRPr="003F3453">
        <w:rPr>
          <w:i/>
          <w:iCs/>
        </w:rPr>
        <w:t>PL</w:t>
      </w:r>
      <w:r w:rsidR="00DD04C5">
        <w:rPr>
          <w:i/>
          <w:iCs/>
        </w:rPr>
        <w:t>O</w:t>
      </w:r>
      <w:r w:rsidRPr="003F3453">
        <w:rPr>
          <w:i/>
          <w:iCs/>
        </w:rPr>
        <w:t xml:space="preserve">S </w:t>
      </w:r>
      <w:r w:rsidR="00276307">
        <w:rPr>
          <w:i/>
          <w:iCs/>
        </w:rPr>
        <w:t>M</w:t>
      </w:r>
      <w:r w:rsidRPr="003F3453">
        <w:rPr>
          <w:i/>
          <w:iCs/>
        </w:rPr>
        <w:t>edicine</w:t>
      </w:r>
      <w:r w:rsidRPr="003F3453">
        <w:t>, </w:t>
      </w:r>
      <w:r w:rsidRPr="003F3453">
        <w:rPr>
          <w:i/>
          <w:iCs/>
        </w:rPr>
        <w:t>17</w:t>
      </w:r>
      <w:r w:rsidRPr="003F3453">
        <w:t xml:space="preserve">(9), e1003337. </w:t>
      </w:r>
      <w:hyperlink r:id="rId37" w:history="1">
        <w:r w:rsidRPr="003F3BE6">
          <w:rPr>
            <w:rStyle w:val="Hyperlink"/>
          </w:rPr>
          <w:t>https://doi.org/10.1371/journal.pmed.1003337</w:t>
        </w:r>
      </w:hyperlink>
    </w:p>
    <w:p w14:paraId="72423AC9" w14:textId="77777777" w:rsidR="002016D7" w:rsidRPr="005751BB" w:rsidRDefault="002016D7" w:rsidP="002016D7">
      <w:pPr>
        <w:spacing w:line="240" w:lineRule="auto"/>
        <w:ind w:left="360" w:hanging="360"/>
      </w:pPr>
      <w:r w:rsidRPr="005751BB">
        <w:t>Boateng, G. O., Wachter, K., Schuster, R. C., Burgess, T. L., &amp; Bunn, M. (2024). A scoping review of instruments used in measuring social support among refugees in resettlement. </w:t>
      </w:r>
      <w:r w:rsidRPr="005751BB">
        <w:rPr>
          <w:i/>
          <w:iCs/>
        </w:rPr>
        <w:t>International Journal of Environmental Research and Public Health</w:t>
      </w:r>
      <w:r w:rsidRPr="005751BB">
        <w:t>, </w:t>
      </w:r>
      <w:r w:rsidRPr="005751BB">
        <w:rPr>
          <w:i/>
          <w:iCs/>
        </w:rPr>
        <w:t>21</w:t>
      </w:r>
      <w:r w:rsidRPr="005751BB">
        <w:t xml:space="preserve">(6), 805. </w:t>
      </w:r>
      <w:hyperlink r:id="rId38" w:history="1">
        <w:r w:rsidRPr="005751BB">
          <w:rPr>
            <w:rStyle w:val="Hyperlink"/>
          </w:rPr>
          <w:t>https://doi.org/10.3390/ijerph21060805</w:t>
        </w:r>
      </w:hyperlink>
    </w:p>
    <w:p w14:paraId="71D612B9" w14:textId="618EDE40" w:rsidR="002016D7" w:rsidRPr="005751BB" w:rsidRDefault="002016D7" w:rsidP="002016D7">
      <w:pPr>
        <w:spacing w:line="240" w:lineRule="auto"/>
        <w:ind w:left="360" w:hanging="360"/>
      </w:pPr>
      <w:proofErr w:type="spellStart"/>
      <w:r w:rsidRPr="005751BB">
        <w:t>Briozzo</w:t>
      </w:r>
      <w:proofErr w:type="spellEnd"/>
      <w:r w:rsidRPr="005751BB">
        <w:t xml:space="preserve">, E., Vargas-Moniz, M., &amp; Ornelas, J. (2024). Critical </w:t>
      </w:r>
      <w:r w:rsidR="00276307" w:rsidRPr="005751BB">
        <w:t>insights on social connections in the context of resettlement for refugees and asylum seekers</w:t>
      </w:r>
      <w:r w:rsidRPr="005751BB">
        <w:t>. </w:t>
      </w:r>
      <w:r w:rsidRPr="005751BB">
        <w:rPr>
          <w:i/>
          <w:iCs/>
        </w:rPr>
        <w:t>Journal of International Migration and Integration</w:t>
      </w:r>
      <w:r w:rsidRPr="005751BB">
        <w:t>, </w:t>
      </w:r>
      <w:r w:rsidRPr="005751BB">
        <w:rPr>
          <w:i/>
          <w:iCs/>
        </w:rPr>
        <w:t>25</w:t>
      </w:r>
      <w:r w:rsidRPr="005751BB">
        <w:t>(4), 1917-1941.  </w:t>
      </w:r>
      <w:hyperlink r:id="rId39" w:history="1">
        <w:r w:rsidRPr="005751BB">
          <w:rPr>
            <w:rStyle w:val="Hyperlink"/>
          </w:rPr>
          <w:t>https://doi.org/10.1007/s12134-024-01149-6</w:t>
        </w:r>
      </w:hyperlink>
    </w:p>
    <w:p w14:paraId="3C993E04" w14:textId="77777777" w:rsidR="002016D7" w:rsidRDefault="002016D7" w:rsidP="002016D7">
      <w:pPr>
        <w:spacing w:line="240" w:lineRule="auto"/>
        <w:ind w:left="360" w:hanging="360"/>
      </w:pPr>
      <w:r w:rsidRPr="005751BB">
        <w:t>Brown, J. L. (2024). Educating in the context of ‘dispersal’: Rural schools and refugee-background students. </w:t>
      </w:r>
      <w:r w:rsidRPr="005751BB">
        <w:rPr>
          <w:i/>
          <w:iCs/>
        </w:rPr>
        <w:t>International Journal of Inclusive Education</w:t>
      </w:r>
      <w:r w:rsidRPr="005751BB">
        <w:t>, </w:t>
      </w:r>
      <w:r w:rsidRPr="005751BB">
        <w:rPr>
          <w:i/>
          <w:iCs/>
        </w:rPr>
        <w:t>28</w:t>
      </w:r>
      <w:r w:rsidRPr="005751BB">
        <w:t xml:space="preserve">(9), 1968-1982. </w:t>
      </w:r>
      <w:hyperlink r:id="rId40" w:history="1">
        <w:r w:rsidRPr="005751BB">
          <w:rPr>
            <w:rStyle w:val="Hyperlink"/>
          </w:rPr>
          <w:t>https://doi.org/10.1080/13603116.2022.2041112</w:t>
        </w:r>
      </w:hyperlink>
    </w:p>
    <w:p w14:paraId="5DECEE34" w14:textId="77777777" w:rsidR="002016D7" w:rsidRDefault="002016D7" w:rsidP="002016D7">
      <w:pPr>
        <w:spacing w:line="240" w:lineRule="auto"/>
        <w:ind w:left="360" w:hanging="360"/>
      </w:pPr>
      <w:r w:rsidRPr="00E53795">
        <w:t>Bunn, M., Graunke, M., Liu, X., Abebayo, N., Izquierdo, S., Sunkel, C., &amp; Cook, J. A. (2025). Peer services in behavioral health: A scoping review of Medicaid funding to inform policy and practice for refugee and newcomer populations in the US. </w:t>
      </w:r>
      <w:r w:rsidRPr="00E53795">
        <w:rPr>
          <w:i/>
          <w:iCs/>
        </w:rPr>
        <w:t>PLOS Mental Health</w:t>
      </w:r>
      <w:r w:rsidRPr="00E53795">
        <w:t>, </w:t>
      </w:r>
      <w:r w:rsidRPr="00E53795">
        <w:rPr>
          <w:i/>
          <w:iCs/>
        </w:rPr>
        <w:t>2</w:t>
      </w:r>
      <w:r w:rsidRPr="00E53795">
        <w:t>(7), e0000359.</w:t>
      </w:r>
      <w:r w:rsidRPr="00F558A0">
        <w:t xml:space="preserve"> </w:t>
      </w:r>
      <w:hyperlink r:id="rId41" w:history="1">
        <w:r w:rsidRPr="003F3BE6">
          <w:rPr>
            <w:rStyle w:val="Hyperlink"/>
          </w:rPr>
          <w:t>https://doi.org/10.1371/journal.pmen.0000359</w:t>
        </w:r>
      </w:hyperlink>
    </w:p>
    <w:p w14:paraId="657B170E" w14:textId="77777777" w:rsidR="002016D7" w:rsidRDefault="002016D7" w:rsidP="002016D7">
      <w:pPr>
        <w:spacing w:line="240" w:lineRule="auto"/>
        <w:ind w:left="360" w:hanging="360"/>
      </w:pPr>
      <w:r w:rsidRPr="005751BB">
        <w:t>Byrow, Y., Pajak, R., Specker, P., &amp; Nickerson, A. (2020). Perceptions of mental health and perceived barriers to mental health help-seeking amongst refugees: A systematic review. </w:t>
      </w:r>
      <w:r w:rsidRPr="005751BB">
        <w:rPr>
          <w:i/>
          <w:iCs/>
        </w:rPr>
        <w:t>Clinical Psychology Review</w:t>
      </w:r>
      <w:r w:rsidRPr="005751BB">
        <w:t>, </w:t>
      </w:r>
      <w:r w:rsidRPr="005751BB">
        <w:rPr>
          <w:i/>
          <w:iCs/>
        </w:rPr>
        <w:t>75</w:t>
      </w:r>
      <w:r w:rsidRPr="005751BB">
        <w:t xml:space="preserve">, 101812. </w:t>
      </w:r>
      <w:hyperlink r:id="rId42" w:history="1">
        <w:r w:rsidRPr="005751BB">
          <w:rPr>
            <w:rStyle w:val="Hyperlink"/>
          </w:rPr>
          <w:t>https://doi.org/10.1016/j.cpr.2019.101812</w:t>
        </w:r>
      </w:hyperlink>
    </w:p>
    <w:p w14:paraId="198560F1" w14:textId="77777777" w:rsidR="00A319F8" w:rsidRDefault="00A319F8" w:rsidP="002016D7">
      <w:pPr>
        <w:spacing w:line="240" w:lineRule="auto"/>
        <w:ind w:left="360" w:hanging="360"/>
      </w:pPr>
    </w:p>
    <w:p w14:paraId="3E306FF1" w14:textId="776FDD30" w:rsidR="002016D7" w:rsidRDefault="002016D7" w:rsidP="002016D7">
      <w:pPr>
        <w:spacing w:line="240" w:lineRule="auto"/>
        <w:ind w:left="360" w:hanging="360"/>
      </w:pPr>
      <w:proofErr w:type="spellStart"/>
      <w:r w:rsidRPr="005751BB">
        <w:lastRenderedPageBreak/>
        <w:t>Cayreyre</w:t>
      </w:r>
      <w:proofErr w:type="spellEnd"/>
      <w:r w:rsidRPr="005751BB">
        <w:t xml:space="preserve">, L., </w:t>
      </w:r>
      <w:proofErr w:type="spellStart"/>
      <w:r w:rsidRPr="005751BB">
        <w:t>Korchia</w:t>
      </w:r>
      <w:proofErr w:type="spellEnd"/>
      <w:r w:rsidRPr="005751BB">
        <w:t xml:space="preserve">, T., </w:t>
      </w:r>
      <w:proofErr w:type="spellStart"/>
      <w:r w:rsidRPr="005751BB">
        <w:t>Loundou</w:t>
      </w:r>
      <w:proofErr w:type="spellEnd"/>
      <w:r w:rsidRPr="005751BB">
        <w:t xml:space="preserve">, A., </w:t>
      </w:r>
      <w:proofErr w:type="spellStart"/>
      <w:r w:rsidRPr="005751BB">
        <w:t>Jego</w:t>
      </w:r>
      <w:proofErr w:type="spellEnd"/>
      <w:r w:rsidRPr="005751BB">
        <w:t xml:space="preserve">, M., Théry, D., </w:t>
      </w:r>
      <w:proofErr w:type="spellStart"/>
      <w:r w:rsidRPr="005751BB">
        <w:t>Berbis</w:t>
      </w:r>
      <w:proofErr w:type="spellEnd"/>
      <w:r w:rsidRPr="005751BB">
        <w:t>, J., ... &amp; Khouani, J. (2024). Lifetime sexual violence experienced by women asylum seekers and refugees hosted in high-income countries: Literature review and meta-analysis. </w:t>
      </w:r>
      <w:r w:rsidRPr="005751BB">
        <w:rPr>
          <w:i/>
          <w:iCs/>
        </w:rPr>
        <w:t>Journal of Forensic and Legal Medicine</w:t>
      </w:r>
      <w:r w:rsidRPr="005751BB">
        <w:t>, </w:t>
      </w:r>
      <w:r w:rsidRPr="005751BB">
        <w:rPr>
          <w:i/>
          <w:iCs/>
        </w:rPr>
        <w:t>101</w:t>
      </w:r>
      <w:r w:rsidRPr="005751BB">
        <w:t xml:space="preserve">, 102622. </w:t>
      </w:r>
      <w:hyperlink r:id="rId43" w:history="1">
        <w:r w:rsidRPr="005751BB">
          <w:rPr>
            <w:rStyle w:val="Hyperlink"/>
          </w:rPr>
          <w:t>https://doi.org/10.1016/j.jflm.2023.102622</w:t>
        </w:r>
      </w:hyperlink>
    </w:p>
    <w:p w14:paraId="6343540E" w14:textId="77777777" w:rsidR="002016D7" w:rsidRPr="005751BB" w:rsidRDefault="002016D7" w:rsidP="002016D7">
      <w:pPr>
        <w:spacing w:line="240" w:lineRule="auto"/>
        <w:ind w:left="360" w:hanging="360"/>
      </w:pPr>
      <w:proofErr w:type="spellStart"/>
      <w:r w:rsidRPr="005751BB">
        <w:t>Chalmiers</w:t>
      </w:r>
      <w:proofErr w:type="spellEnd"/>
      <w:r w:rsidRPr="005751BB">
        <w:t xml:space="preserve">, M. A., Karaki, F., </w:t>
      </w:r>
      <w:proofErr w:type="spellStart"/>
      <w:r w:rsidRPr="005751BB">
        <w:t>Muriki</w:t>
      </w:r>
      <w:proofErr w:type="spellEnd"/>
      <w:r w:rsidRPr="005751BB">
        <w:t>, M., Mody, S. K., Chen, A., &amp; de Bocanegra, H. T. (2022). Refugee women's experiences with contraceptive care after resettlement in high-income countries: A critical interpretive synthesis. </w:t>
      </w:r>
      <w:r w:rsidRPr="005751BB">
        <w:rPr>
          <w:i/>
          <w:iCs/>
        </w:rPr>
        <w:t>Contraception</w:t>
      </w:r>
      <w:r w:rsidRPr="005751BB">
        <w:t>, </w:t>
      </w:r>
      <w:r w:rsidRPr="005751BB">
        <w:rPr>
          <w:i/>
          <w:iCs/>
        </w:rPr>
        <w:t>108</w:t>
      </w:r>
      <w:r w:rsidRPr="005751BB">
        <w:t xml:space="preserve">, 7-18. </w:t>
      </w:r>
      <w:hyperlink r:id="rId44" w:history="1">
        <w:r w:rsidRPr="005751BB">
          <w:rPr>
            <w:rStyle w:val="Hyperlink"/>
          </w:rPr>
          <w:t>https://doi.org/10.1016/j.contraception.2021.11.004</w:t>
        </w:r>
      </w:hyperlink>
    </w:p>
    <w:p w14:paraId="28FC7F52" w14:textId="77777777" w:rsidR="002016D7" w:rsidRDefault="002016D7" w:rsidP="002016D7">
      <w:pPr>
        <w:spacing w:line="240" w:lineRule="auto"/>
        <w:ind w:left="360" w:hanging="360"/>
      </w:pPr>
      <w:r w:rsidRPr="009C1548">
        <w:t xml:space="preserve">Charbonneau, S., </w:t>
      </w:r>
      <w:proofErr w:type="spellStart"/>
      <w:r w:rsidRPr="009C1548">
        <w:t>deLeyer</w:t>
      </w:r>
      <w:proofErr w:type="spellEnd"/>
      <w:r w:rsidRPr="009C1548">
        <w:t>-Tiarks, J., Caterino, L. C., &amp; Bray, M. (2022). A meta-analysis of school-based interventions for student refugees, migrants, and immigrants. </w:t>
      </w:r>
      <w:r w:rsidRPr="009C1548">
        <w:rPr>
          <w:i/>
          <w:iCs/>
        </w:rPr>
        <w:t>Journal of Prevention &amp; Intervention in the Community</w:t>
      </w:r>
      <w:r w:rsidRPr="009C1548">
        <w:t>, </w:t>
      </w:r>
      <w:r w:rsidRPr="009C1548">
        <w:rPr>
          <w:i/>
          <w:iCs/>
        </w:rPr>
        <w:t>50</w:t>
      </w:r>
      <w:r w:rsidRPr="009C1548">
        <w:t xml:space="preserve">(4), 434-449. </w:t>
      </w:r>
      <w:hyperlink r:id="rId45" w:history="1">
        <w:r w:rsidRPr="00347D45">
          <w:rPr>
            <w:rStyle w:val="Hyperlink"/>
          </w:rPr>
          <w:t>https://doi.org/10.1080/10852352.2021.1935190</w:t>
        </w:r>
      </w:hyperlink>
    </w:p>
    <w:p w14:paraId="79AD2548" w14:textId="77777777" w:rsidR="002016D7" w:rsidRDefault="002016D7" w:rsidP="002016D7">
      <w:pPr>
        <w:spacing w:line="240" w:lineRule="auto"/>
        <w:ind w:left="360" w:hanging="360"/>
      </w:pPr>
      <w:r w:rsidRPr="005751BB">
        <w:t xml:space="preserve">Chen, S., Carver, A., Sugiyama, T., &amp; </w:t>
      </w:r>
      <w:proofErr w:type="spellStart"/>
      <w:r w:rsidRPr="005751BB">
        <w:t>Knöll</w:t>
      </w:r>
      <w:proofErr w:type="spellEnd"/>
      <w:r w:rsidRPr="005751BB">
        <w:t>, M. (2021). Built-environment attributes associated with refugee children’s physical activity: A narrative review and research agenda. </w:t>
      </w:r>
      <w:r w:rsidRPr="005751BB">
        <w:rPr>
          <w:i/>
          <w:iCs/>
        </w:rPr>
        <w:t>Conflict and Health</w:t>
      </w:r>
      <w:r w:rsidRPr="005751BB">
        <w:t>, </w:t>
      </w:r>
      <w:r w:rsidRPr="005751BB">
        <w:rPr>
          <w:i/>
          <w:iCs/>
        </w:rPr>
        <w:t>15</w:t>
      </w:r>
      <w:r w:rsidRPr="005751BB">
        <w:t>(1), 55.</w:t>
      </w:r>
    </w:p>
    <w:p w14:paraId="027C39B7" w14:textId="77777777" w:rsidR="002016D7" w:rsidRDefault="002016D7" w:rsidP="002016D7">
      <w:pPr>
        <w:spacing w:line="240" w:lineRule="auto"/>
        <w:ind w:left="360" w:hanging="360"/>
      </w:pPr>
      <w:r w:rsidRPr="005751BB">
        <w:t>Cohodes, E. M., Kribakaran, S., Odriozola, P., Bakirci, S., McCauley, S., Hodges, H. R., ... &amp; Gee, D. G. (2021). Migration</w:t>
      </w:r>
      <w:r w:rsidRPr="005751BB">
        <w:rPr>
          <w:rFonts w:ascii="Cambria Math" w:hAnsi="Cambria Math" w:cs="Cambria Math"/>
        </w:rPr>
        <w:t>‐</w:t>
      </w:r>
      <w:r w:rsidRPr="005751BB">
        <w:t>related trauma and mental health among migrant children emigrating from Mexico and Central America to the United States: Effects on developmental neurobiology and implications for policy.</w:t>
      </w:r>
      <w:r w:rsidRPr="005751BB">
        <w:rPr>
          <w:rFonts w:cs="Franklin Gothic Book"/>
        </w:rPr>
        <w:t> </w:t>
      </w:r>
      <w:r w:rsidRPr="005751BB">
        <w:rPr>
          <w:i/>
          <w:iCs/>
        </w:rPr>
        <w:t>Developmental psychobiology</w:t>
      </w:r>
      <w:r w:rsidRPr="005751BB">
        <w:t>, </w:t>
      </w:r>
      <w:r w:rsidRPr="005751BB">
        <w:rPr>
          <w:i/>
          <w:iCs/>
        </w:rPr>
        <w:t>63</w:t>
      </w:r>
      <w:r w:rsidRPr="005751BB">
        <w:t xml:space="preserve">(6), e22158. </w:t>
      </w:r>
      <w:hyperlink r:id="rId46" w:tgtFrame="_new" w:history="1">
        <w:r w:rsidRPr="005751BB">
          <w:rPr>
            <w:rStyle w:val="Hyperlink"/>
          </w:rPr>
          <w:t>https://doi.org/10.1002/dev.22158</w:t>
        </w:r>
      </w:hyperlink>
      <w:r w:rsidRPr="005751BB">
        <w:t xml:space="preserve"> </w:t>
      </w:r>
    </w:p>
    <w:p w14:paraId="72BECD03" w14:textId="77777777" w:rsidR="002016D7" w:rsidRPr="005751BB" w:rsidRDefault="002016D7" w:rsidP="002016D7">
      <w:pPr>
        <w:spacing w:line="240" w:lineRule="auto"/>
        <w:ind w:left="360" w:hanging="360"/>
      </w:pPr>
      <w:r w:rsidRPr="005751BB">
        <w:t>Cowling, M. M., &amp; Anderson, J. R. (2023). The effectiveness of therapeutic interventions on psychological distress in refugee children: A systematic review. </w:t>
      </w:r>
      <w:r w:rsidRPr="005751BB">
        <w:rPr>
          <w:i/>
          <w:iCs/>
        </w:rPr>
        <w:t xml:space="preserve">Journal of </w:t>
      </w:r>
      <w:r>
        <w:rPr>
          <w:i/>
          <w:iCs/>
        </w:rPr>
        <w:t>C</w:t>
      </w:r>
      <w:r w:rsidRPr="005751BB">
        <w:rPr>
          <w:i/>
          <w:iCs/>
        </w:rPr>
        <w:t xml:space="preserve">linical </w:t>
      </w:r>
      <w:r>
        <w:rPr>
          <w:i/>
          <w:iCs/>
        </w:rPr>
        <w:t>P</w:t>
      </w:r>
      <w:r w:rsidRPr="005751BB">
        <w:rPr>
          <w:i/>
          <w:iCs/>
        </w:rPr>
        <w:t>sychology</w:t>
      </w:r>
      <w:r w:rsidRPr="005751BB">
        <w:t>, </w:t>
      </w:r>
      <w:r w:rsidRPr="005751BB">
        <w:rPr>
          <w:i/>
          <w:iCs/>
        </w:rPr>
        <w:t>79</w:t>
      </w:r>
      <w:r w:rsidRPr="005751BB">
        <w:t xml:space="preserve">(8), 1857-1874. </w:t>
      </w:r>
      <w:hyperlink r:id="rId47" w:history="1">
        <w:r w:rsidRPr="005751BB">
          <w:rPr>
            <w:rStyle w:val="Hyperlink"/>
          </w:rPr>
          <w:t>https://doi.org/10.1002/jclp.23479</w:t>
        </w:r>
      </w:hyperlink>
    </w:p>
    <w:p w14:paraId="1CCBDA64" w14:textId="77777777" w:rsidR="002016D7" w:rsidRDefault="002016D7" w:rsidP="002016D7">
      <w:pPr>
        <w:spacing w:line="240" w:lineRule="auto"/>
        <w:ind w:left="360" w:hanging="360"/>
      </w:pPr>
      <w:r w:rsidRPr="005751BB">
        <w:t xml:space="preserve">Crawford, J., </w:t>
      </w:r>
      <w:proofErr w:type="spellStart"/>
      <w:r w:rsidRPr="005751BB">
        <w:t>Kapisavanhu</w:t>
      </w:r>
      <w:proofErr w:type="spellEnd"/>
      <w:r w:rsidRPr="005751BB">
        <w:t>, N., Moore, J., Crawford, C., &amp; Lundy, T. (2023). A critical review of social exclusion and inclusion among immigrant and refugee women. </w:t>
      </w:r>
      <w:r w:rsidRPr="005751BB">
        <w:rPr>
          <w:i/>
          <w:iCs/>
        </w:rPr>
        <w:t>Advances in Public Health</w:t>
      </w:r>
      <w:r w:rsidRPr="005751BB">
        <w:t>, </w:t>
      </w:r>
      <w:r w:rsidRPr="005751BB">
        <w:rPr>
          <w:i/>
          <w:iCs/>
        </w:rPr>
        <w:t>2023</w:t>
      </w:r>
      <w:r w:rsidRPr="005751BB">
        <w:t xml:space="preserve">(1), 8889358. </w:t>
      </w:r>
      <w:hyperlink r:id="rId48" w:history="1">
        <w:r w:rsidRPr="005751BB">
          <w:rPr>
            <w:rStyle w:val="Hyperlink"/>
          </w:rPr>
          <w:t>https://doi.org/10.1155/2023/8889358</w:t>
        </w:r>
      </w:hyperlink>
    </w:p>
    <w:p w14:paraId="5385E0E7" w14:textId="77777777" w:rsidR="002016D7" w:rsidRDefault="002016D7" w:rsidP="002016D7">
      <w:pPr>
        <w:spacing w:line="240" w:lineRule="auto"/>
        <w:ind w:left="360" w:hanging="360"/>
      </w:pPr>
      <w:r w:rsidRPr="005751BB">
        <w:t xml:space="preserve">Daniels, D., Imdad, A., Buscemi-Kimmins, T., Vitale, D., Rani, U., </w:t>
      </w:r>
      <w:proofErr w:type="spellStart"/>
      <w:r w:rsidRPr="005751BB">
        <w:t>Darabaner</w:t>
      </w:r>
      <w:proofErr w:type="spellEnd"/>
      <w:r w:rsidRPr="005751BB">
        <w:t>, E., ... &amp; Shaw, J. (2022). Vaccine hesitancy in the refugee, immigrant, and migrant population in the United States: A systematic review and meta</w:t>
      </w:r>
      <w:r w:rsidRPr="005751BB">
        <w:noBreakHyphen/>
        <w:t xml:space="preserve">analysis. </w:t>
      </w:r>
      <w:r w:rsidRPr="005751BB">
        <w:rPr>
          <w:i/>
          <w:iCs/>
        </w:rPr>
        <w:t>Human Vaccines &amp; Immunotherapeutics, 18</w:t>
      </w:r>
      <w:r w:rsidRPr="005751BB">
        <w:t xml:space="preserve">(6), 2131168. </w:t>
      </w:r>
      <w:hyperlink r:id="rId49" w:history="1">
        <w:r w:rsidRPr="005751BB">
          <w:rPr>
            <w:rStyle w:val="Hyperlink"/>
          </w:rPr>
          <w:t>https://doi.org/10.1080/21645515.2022.2131168</w:t>
        </w:r>
      </w:hyperlink>
      <w:r w:rsidRPr="005751BB">
        <w:t xml:space="preserve"> </w:t>
      </w:r>
    </w:p>
    <w:p w14:paraId="5211EF0F" w14:textId="77777777" w:rsidR="002016D7" w:rsidRDefault="002016D7" w:rsidP="002016D7">
      <w:pPr>
        <w:spacing w:line="240" w:lineRule="auto"/>
        <w:ind w:left="360" w:hanging="360"/>
      </w:pPr>
      <w:r w:rsidRPr="005751BB">
        <w:t>Davidson, N., Hammarberg, K., Romero, L., &amp; Fisher, J. (2022). Access to preventive sexual and reproductive health care for women from refugee-like backgrounds: A systematic review. </w:t>
      </w:r>
      <w:r w:rsidRPr="005751BB">
        <w:rPr>
          <w:i/>
          <w:iCs/>
        </w:rPr>
        <w:t>BMC Public Health</w:t>
      </w:r>
      <w:r w:rsidRPr="005751BB">
        <w:t>, </w:t>
      </w:r>
      <w:r w:rsidRPr="005751BB">
        <w:rPr>
          <w:i/>
          <w:iCs/>
        </w:rPr>
        <w:t>22</w:t>
      </w:r>
      <w:r w:rsidRPr="005751BB">
        <w:t xml:space="preserve">(1), 403. </w:t>
      </w:r>
      <w:hyperlink r:id="rId50" w:history="1">
        <w:r w:rsidRPr="005751BB">
          <w:rPr>
            <w:rStyle w:val="Hyperlink"/>
          </w:rPr>
          <w:t>https://doi.org/10.1186/s12889-022-12576-4</w:t>
        </w:r>
      </w:hyperlink>
    </w:p>
    <w:p w14:paraId="150CF6EE" w14:textId="00286BF9" w:rsidR="002016D7" w:rsidRDefault="002016D7" w:rsidP="002016D7">
      <w:pPr>
        <w:spacing w:line="240" w:lineRule="auto"/>
        <w:ind w:left="360" w:hanging="360"/>
      </w:pPr>
      <w:r w:rsidRPr="005751BB">
        <w:t xml:space="preserve">de-Graft Aikins, A., </w:t>
      </w:r>
      <w:proofErr w:type="spellStart"/>
      <w:r w:rsidRPr="005751BB">
        <w:t>Sanuade</w:t>
      </w:r>
      <w:proofErr w:type="spellEnd"/>
      <w:r w:rsidRPr="005751BB">
        <w:t xml:space="preserve">, O., </w:t>
      </w:r>
      <w:proofErr w:type="spellStart"/>
      <w:r w:rsidRPr="005751BB">
        <w:t>Baatiema</w:t>
      </w:r>
      <w:proofErr w:type="spellEnd"/>
      <w:r w:rsidRPr="005751BB">
        <w:t>, L., Adjaye-</w:t>
      </w:r>
      <w:proofErr w:type="spellStart"/>
      <w:r w:rsidRPr="005751BB">
        <w:t>Gbewonyo</w:t>
      </w:r>
      <w:proofErr w:type="spellEnd"/>
      <w:r w:rsidRPr="005751BB">
        <w:t>, K., Addo, J., &amp; Agyemang, C. (2023). How chronic conditions are understood, experienced and managed within African communities in Europe, North America and Australia: A synthesis of qualitative studies. </w:t>
      </w:r>
      <w:r w:rsidR="00276307">
        <w:rPr>
          <w:i/>
          <w:iCs/>
        </w:rPr>
        <w:t>PLOS</w:t>
      </w:r>
      <w:r w:rsidRPr="005751BB">
        <w:rPr>
          <w:i/>
          <w:iCs/>
        </w:rPr>
        <w:t xml:space="preserve"> </w:t>
      </w:r>
      <w:r w:rsidR="00276307">
        <w:rPr>
          <w:i/>
          <w:iCs/>
        </w:rPr>
        <w:t>O</w:t>
      </w:r>
      <w:r w:rsidRPr="005751BB">
        <w:rPr>
          <w:i/>
          <w:iCs/>
        </w:rPr>
        <w:t>ne</w:t>
      </w:r>
      <w:r w:rsidRPr="005751BB">
        <w:t>, </w:t>
      </w:r>
      <w:r w:rsidRPr="005751BB">
        <w:rPr>
          <w:i/>
          <w:iCs/>
        </w:rPr>
        <w:t>18</w:t>
      </w:r>
      <w:r w:rsidRPr="005751BB">
        <w:t xml:space="preserve">(2), e0277325. </w:t>
      </w:r>
      <w:hyperlink r:id="rId51" w:history="1">
        <w:r w:rsidRPr="005751BB">
          <w:rPr>
            <w:rStyle w:val="Hyperlink"/>
          </w:rPr>
          <w:t>https://doi.org/10.1371/journal.pone.0277325</w:t>
        </w:r>
      </w:hyperlink>
    </w:p>
    <w:p w14:paraId="2D69D231" w14:textId="77777777" w:rsidR="002016D7" w:rsidRPr="005751BB" w:rsidRDefault="002016D7" w:rsidP="002016D7">
      <w:pPr>
        <w:spacing w:line="240" w:lineRule="auto"/>
        <w:ind w:left="360" w:hanging="360"/>
      </w:pPr>
      <w:r w:rsidRPr="005751BB">
        <w:t xml:space="preserve">Delgado, J. R., Diaz, L. D., </w:t>
      </w:r>
      <w:proofErr w:type="spellStart"/>
      <w:r w:rsidRPr="005751BB">
        <w:t>LaHuffman</w:t>
      </w:r>
      <w:proofErr w:type="spellEnd"/>
      <w:r w:rsidRPr="005751BB">
        <w:t>-Jackson, R., Quion, N., &amp; Walts, K. (2021). Community-based trauma-informed care following immigrant family reunification: A narrative review. </w:t>
      </w:r>
      <w:r w:rsidRPr="005751BB">
        <w:rPr>
          <w:i/>
          <w:iCs/>
        </w:rPr>
        <w:t>Academic Pediatrics</w:t>
      </w:r>
      <w:r w:rsidRPr="005751BB">
        <w:t>, </w:t>
      </w:r>
      <w:r w:rsidRPr="005751BB">
        <w:rPr>
          <w:i/>
          <w:iCs/>
        </w:rPr>
        <w:t>21</w:t>
      </w:r>
      <w:r w:rsidRPr="005751BB">
        <w:t xml:space="preserve">(4), 600-604. </w:t>
      </w:r>
      <w:hyperlink r:id="rId52" w:history="1">
        <w:r w:rsidRPr="005751BB">
          <w:rPr>
            <w:rStyle w:val="Hyperlink"/>
          </w:rPr>
          <w:t>https://doi.org/10.1016/j.acap.2021.02.005</w:t>
        </w:r>
      </w:hyperlink>
    </w:p>
    <w:p w14:paraId="4FB17173" w14:textId="77777777" w:rsidR="002016D7" w:rsidRDefault="002016D7" w:rsidP="002016D7">
      <w:pPr>
        <w:spacing w:line="240" w:lineRule="auto"/>
        <w:ind w:left="360" w:hanging="360"/>
      </w:pPr>
      <w:r w:rsidRPr="005751BB">
        <w:lastRenderedPageBreak/>
        <w:t>Donato, K. M., &amp; Ferris, E. (2020). Refugee integration in Canada, Europe, and the United States: Perspectives from research. </w:t>
      </w:r>
      <w:r w:rsidRPr="005751BB">
        <w:rPr>
          <w:i/>
          <w:iCs/>
        </w:rPr>
        <w:t>The Annals of the American Academy of Political and Social Science</w:t>
      </w:r>
      <w:r w:rsidRPr="005751BB">
        <w:t>, </w:t>
      </w:r>
      <w:r w:rsidRPr="005751BB">
        <w:rPr>
          <w:i/>
          <w:iCs/>
        </w:rPr>
        <w:t>690</w:t>
      </w:r>
      <w:r w:rsidRPr="005751BB">
        <w:t xml:space="preserve">(1), 7-35. </w:t>
      </w:r>
      <w:hyperlink r:id="rId53" w:history="1">
        <w:r w:rsidRPr="005751BB">
          <w:rPr>
            <w:rStyle w:val="Hyperlink"/>
          </w:rPr>
          <w:t>https://doi.org/10.1177/0002716220943169</w:t>
        </w:r>
      </w:hyperlink>
    </w:p>
    <w:p w14:paraId="655A25D6" w14:textId="05469D5C" w:rsidR="002016D7" w:rsidRDefault="002016D7" w:rsidP="002016D7">
      <w:pPr>
        <w:spacing w:line="240" w:lineRule="auto"/>
        <w:ind w:left="360" w:hanging="360"/>
      </w:pPr>
      <w:proofErr w:type="spellStart"/>
      <w:r w:rsidRPr="005751BB">
        <w:t>Dualle</w:t>
      </w:r>
      <w:proofErr w:type="spellEnd"/>
      <w:r w:rsidRPr="005751BB">
        <w:t>, M.A., Robinette, L.M. &amp; Hatsu, I.E. Food related challenges and mental health among</w:t>
      </w:r>
      <w:r w:rsidR="00276307">
        <w:t xml:space="preserve"> U.S.</w:t>
      </w:r>
      <w:r w:rsidRPr="005751BB">
        <w:t xml:space="preserve"> </w:t>
      </w:r>
      <w:r w:rsidR="00276307">
        <w:t>A</w:t>
      </w:r>
      <w:r w:rsidRPr="005751BB">
        <w:t>frican migrants: A narrative review. </w:t>
      </w:r>
      <w:r w:rsidRPr="005751BB">
        <w:rPr>
          <w:i/>
          <w:iCs/>
        </w:rPr>
        <w:t>J</w:t>
      </w:r>
      <w:r w:rsidR="00276307">
        <w:rPr>
          <w:i/>
          <w:iCs/>
        </w:rPr>
        <w:t>ournal of</w:t>
      </w:r>
      <w:r w:rsidRPr="005751BB">
        <w:rPr>
          <w:i/>
          <w:iCs/>
        </w:rPr>
        <w:t xml:space="preserve"> Immigrant </w:t>
      </w:r>
      <w:r w:rsidR="00276307">
        <w:rPr>
          <w:i/>
          <w:iCs/>
        </w:rPr>
        <w:t xml:space="preserve">and </w:t>
      </w:r>
      <w:r w:rsidRPr="005751BB">
        <w:rPr>
          <w:i/>
          <w:iCs/>
        </w:rPr>
        <w:t>Minority Health</w:t>
      </w:r>
      <w:r w:rsidR="00276307">
        <w:rPr>
          <w:i/>
          <w:iCs/>
        </w:rPr>
        <w:t>,</w:t>
      </w:r>
      <w:r w:rsidRPr="005751BB">
        <w:t> </w:t>
      </w:r>
      <w:r w:rsidRPr="00276307">
        <w:rPr>
          <w:i/>
          <w:iCs/>
        </w:rPr>
        <w:t>26</w:t>
      </w:r>
      <w:r w:rsidRPr="005751BB">
        <w:t xml:space="preserve">, 371–384 (2024). </w:t>
      </w:r>
      <w:hyperlink r:id="rId54" w:history="1">
        <w:r w:rsidRPr="005751BB">
          <w:rPr>
            <w:rStyle w:val="Hyperlink"/>
          </w:rPr>
          <w:t>https://doi.org/10.1007/s10903-023-01512-2</w:t>
        </w:r>
      </w:hyperlink>
    </w:p>
    <w:p w14:paraId="4E6A7382" w14:textId="49B92F70" w:rsidR="002016D7" w:rsidRDefault="002016D7" w:rsidP="002016D7">
      <w:pPr>
        <w:spacing w:line="240" w:lineRule="auto"/>
        <w:ind w:left="360" w:hanging="360"/>
      </w:pPr>
      <w:r w:rsidRPr="00F558A0">
        <w:t xml:space="preserve">Due, C., Gartley, T., &amp; Ziersch, A. (2024). A systematic review of psychological group interventions for adult refugees in resettlement countries: </w:t>
      </w:r>
      <w:r w:rsidR="00276307">
        <w:t>D</w:t>
      </w:r>
      <w:r w:rsidRPr="00F558A0">
        <w:t>evelopment of a stepped care approach to mental health treatment. </w:t>
      </w:r>
      <w:r w:rsidRPr="00F558A0">
        <w:rPr>
          <w:i/>
          <w:iCs/>
        </w:rPr>
        <w:t>Australian Psychologist</w:t>
      </w:r>
      <w:r w:rsidRPr="00F558A0">
        <w:t>, </w:t>
      </w:r>
      <w:r w:rsidRPr="00F558A0">
        <w:rPr>
          <w:i/>
          <w:iCs/>
        </w:rPr>
        <w:t>59</w:t>
      </w:r>
      <w:r w:rsidRPr="00F558A0">
        <w:t xml:space="preserve">(3), 167-184. </w:t>
      </w:r>
      <w:hyperlink r:id="rId55" w:history="1">
        <w:r w:rsidRPr="003F3BE6">
          <w:rPr>
            <w:rStyle w:val="Hyperlink"/>
          </w:rPr>
          <w:t>https://doi.org/10.1080/00050067.2024.2343745</w:t>
        </w:r>
      </w:hyperlink>
    </w:p>
    <w:p w14:paraId="64DE2A3A" w14:textId="77777777" w:rsidR="002016D7" w:rsidRPr="005751BB" w:rsidRDefault="002016D7" w:rsidP="002016D7">
      <w:pPr>
        <w:spacing w:line="240" w:lineRule="auto"/>
        <w:ind w:left="360" w:hanging="360"/>
      </w:pPr>
      <w:proofErr w:type="spellStart"/>
      <w:r w:rsidRPr="005751BB">
        <w:t>Edyburn</w:t>
      </w:r>
      <w:proofErr w:type="spellEnd"/>
      <w:r w:rsidRPr="005751BB">
        <w:t>, K.</w:t>
      </w:r>
      <w:r w:rsidRPr="005751BB">
        <w:rPr>
          <w:rFonts w:ascii="Arial" w:hAnsi="Arial" w:cs="Arial"/>
        </w:rPr>
        <w:t> </w:t>
      </w:r>
      <w:r w:rsidRPr="005751BB">
        <w:t>L., &amp; Meek, S. (2021). Seeking safety and humanity in the harshest immigration climate in a generation: A review of the literature on the effects of separation and detention on migrant and asylum</w:t>
      </w:r>
      <w:r w:rsidRPr="005751BB">
        <w:noBreakHyphen/>
        <w:t xml:space="preserve">seeking children and families in the United States during the Trump administration. </w:t>
      </w:r>
      <w:r w:rsidRPr="005751BB">
        <w:rPr>
          <w:i/>
          <w:iCs/>
        </w:rPr>
        <w:t>Social Policy Report, 34</w:t>
      </w:r>
      <w:r w:rsidRPr="005751BB">
        <w:t xml:space="preserve">(1), 1–46. </w:t>
      </w:r>
      <w:hyperlink r:id="rId56" w:tgtFrame="_new" w:history="1">
        <w:r w:rsidRPr="005751BB">
          <w:rPr>
            <w:rStyle w:val="Hyperlink"/>
          </w:rPr>
          <w:t>https://doi.org/10.1002/sop2.12</w:t>
        </w:r>
      </w:hyperlink>
      <w:r w:rsidRPr="005751BB">
        <w:t xml:space="preserve"> </w:t>
      </w:r>
    </w:p>
    <w:p w14:paraId="3A06D168" w14:textId="77777777" w:rsidR="002016D7" w:rsidRDefault="002016D7" w:rsidP="002016D7">
      <w:pPr>
        <w:spacing w:line="240" w:lineRule="auto"/>
        <w:ind w:left="360" w:hanging="360"/>
      </w:pPr>
      <w:proofErr w:type="spellStart"/>
      <w:r w:rsidRPr="005751BB">
        <w:t>Ekoh</w:t>
      </w:r>
      <w:proofErr w:type="spellEnd"/>
      <w:r w:rsidRPr="005751BB">
        <w:t xml:space="preserve">, P. C., Okolie, T. J., Nnadi, F. B., Oyinlola, O., &amp; Walsh, C. A. (2023). Understanding the impact of digital technology on the well-being of older immigrants and refugees: A scoping review. </w:t>
      </w:r>
      <w:r w:rsidRPr="005751BB">
        <w:rPr>
          <w:i/>
          <w:iCs/>
        </w:rPr>
        <w:t>Digital Health, 9</w:t>
      </w:r>
      <w:r w:rsidRPr="005751BB">
        <w:t xml:space="preserve">. </w:t>
      </w:r>
      <w:hyperlink r:id="rId57" w:history="1">
        <w:r w:rsidRPr="005751BB">
          <w:rPr>
            <w:rStyle w:val="Hyperlink"/>
          </w:rPr>
          <w:t>https://doi.org/10.1177/20552076231194947</w:t>
        </w:r>
      </w:hyperlink>
    </w:p>
    <w:p w14:paraId="329C508F" w14:textId="642D1FA5" w:rsidR="002016D7" w:rsidRDefault="002016D7" w:rsidP="002016D7">
      <w:pPr>
        <w:spacing w:line="240" w:lineRule="auto"/>
        <w:ind w:left="360" w:hanging="360"/>
      </w:pPr>
      <w:r w:rsidRPr="003F3453">
        <w:t>El-</w:t>
      </w:r>
      <w:proofErr w:type="spellStart"/>
      <w:r w:rsidRPr="003F3453">
        <w:t>Refaay</w:t>
      </w:r>
      <w:proofErr w:type="spellEnd"/>
      <w:r w:rsidRPr="003F3453">
        <w:t xml:space="preserve">, S. M., Kenny, C., &amp; Weiss, S. (2025). Depression and </w:t>
      </w:r>
      <w:r w:rsidR="00276307">
        <w:t>a</w:t>
      </w:r>
      <w:r w:rsidRPr="003F3453">
        <w:t xml:space="preserve">nxiety </w:t>
      </w:r>
      <w:r w:rsidR="00276307">
        <w:t>a</w:t>
      </w:r>
      <w:r w:rsidRPr="003F3453">
        <w:t xml:space="preserve">mong Arab </w:t>
      </w:r>
      <w:r w:rsidR="00276307">
        <w:t>i</w:t>
      </w:r>
      <w:r w:rsidRPr="003F3453">
        <w:t xml:space="preserve">ndividuals in the United States: A </w:t>
      </w:r>
      <w:r w:rsidR="00276307">
        <w:t>m</w:t>
      </w:r>
      <w:r w:rsidRPr="003F3453">
        <w:t>eta-analysis. </w:t>
      </w:r>
      <w:r w:rsidRPr="003F3453">
        <w:rPr>
          <w:i/>
          <w:iCs/>
        </w:rPr>
        <w:t>Journal of Immigrant and Minority Health</w:t>
      </w:r>
      <w:r w:rsidRPr="003F3453">
        <w:t>, </w:t>
      </w:r>
      <w:r w:rsidRPr="003F3453">
        <w:rPr>
          <w:i/>
          <w:iCs/>
        </w:rPr>
        <w:t>27</w:t>
      </w:r>
      <w:r w:rsidRPr="003F3453">
        <w:t>(2), 329-350.</w:t>
      </w:r>
      <w:r w:rsidRPr="003F3453">
        <w:rPr>
          <w:rFonts w:ascii="Merriweather Sans" w:hAnsi="Merriweather Sans"/>
          <w:color w:val="222222"/>
          <w:shd w:val="clear" w:color="auto" w:fill="FFFFFF"/>
        </w:rPr>
        <w:t xml:space="preserve"> </w:t>
      </w:r>
      <w:hyperlink r:id="rId58" w:history="1">
        <w:r w:rsidRPr="003F3BE6">
          <w:rPr>
            <w:rStyle w:val="Hyperlink"/>
          </w:rPr>
          <w:t>https://doi.org/10.1007/s10903-024-01648-9</w:t>
        </w:r>
      </w:hyperlink>
    </w:p>
    <w:p w14:paraId="31CB4642" w14:textId="77777777" w:rsidR="002016D7" w:rsidRDefault="002016D7" w:rsidP="002016D7">
      <w:pPr>
        <w:spacing w:line="240" w:lineRule="auto"/>
        <w:ind w:left="360" w:hanging="360"/>
      </w:pPr>
      <w:proofErr w:type="spellStart"/>
      <w:r w:rsidRPr="00544D44">
        <w:t>Elshahat</w:t>
      </w:r>
      <w:proofErr w:type="spellEnd"/>
      <w:r w:rsidRPr="00544D44">
        <w:t xml:space="preserve">, S., &amp; Moffat, T. (2022). Mental health triggers and protective factors among Arabic-speaking immigrants and refugees in North America: </w:t>
      </w:r>
      <w:r>
        <w:t>A</w:t>
      </w:r>
      <w:r w:rsidRPr="00544D44">
        <w:t xml:space="preserve"> scoping review. </w:t>
      </w:r>
      <w:r w:rsidRPr="00544D44">
        <w:rPr>
          <w:i/>
          <w:iCs/>
        </w:rPr>
        <w:t>Journal of Immigrant and Minority Health</w:t>
      </w:r>
      <w:r w:rsidRPr="00544D44">
        <w:t>, </w:t>
      </w:r>
      <w:r w:rsidRPr="00544D44">
        <w:rPr>
          <w:i/>
          <w:iCs/>
        </w:rPr>
        <w:t>24</w:t>
      </w:r>
      <w:r w:rsidRPr="00544D44">
        <w:t>(2), 489-505.</w:t>
      </w:r>
      <w:r w:rsidRPr="00544D44">
        <w:rPr>
          <w:rFonts w:ascii="Merriweather Sans" w:hAnsi="Merriweather Sans"/>
          <w:color w:val="222222"/>
          <w:shd w:val="clear" w:color="auto" w:fill="FFFFFF"/>
        </w:rPr>
        <w:t xml:space="preserve"> </w:t>
      </w:r>
      <w:r w:rsidRPr="00544D44">
        <w:t> </w:t>
      </w:r>
      <w:hyperlink r:id="rId59" w:history="1">
        <w:r w:rsidRPr="003F3BE6">
          <w:rPr>
            <w:rStyle w:val="Hyperlink"/>
          </w:rPr>
          <w:t>https://doi.org/10.1007/s10903-021-01215-6</w:t>
        </w:r>
      </w:hyperlink>
    </w:p>
    <w:p w14:paraId="5E531051" w14:textId="77777777" w:rsidR="002016D7" w:rsidRDefault="002016D7" w:rsidP="002016D7">
      <w:pPr>
        <w:spacing w:line="240" w:lineRule="auto"/>
        <w:ind w:left="360" w:hanging="360"/>
      </w:pPr>
      <w:proofErr w:type="spellStart"/>
      <w:r w:rsidRPr="005751BB">
        <w:t>Elshahat</w:t>
      </w:r>
      <w:proofErr w:type="spellEnd"/>
      <w:r w:rsidRPr="005751BB">
        <w:t>, S., &amp; Newbold, K. B. (2021). Physical activity participation among Arab immigrants and refugees in Western societies: A scoping review. </w:t>
      </w:r>
      <w:r w:rsidRPr="005751BB">
        <w:rPr>
          <w:i/>
          <w:iCs/>
        </w:rPr>
        <w:t>Preventive Medicine Reports</w:t>
      </w:r>
      <w:r w:rsidRPr="005751BB">
        <w:t>, </w:t>
      </w:r>
      <w:r w:rsidRPr="005751BB">
        <w:rPr>
          <w:i/>
          <w:iCs/>
        </w:rPr>
        <w:t>22</w:t>
      </w:r>
      <w:r w:rsidRPr="005751BB">
        <w:t>, 101365.</w:t>
      </w:r>
      <w:r w:rsidRPr="00544D44">
        <w:t xml:space="preserve"> </w:t>
      </w:r>
      <w:hyperlink r:id="rId60" w:history="1">
        <w:r w:rsidRPr="003F3BE6">
          <w:rPr>
            <w:rStyle w:val="Hyperlink"/>
          </w:rPr>
          <w:t>https://doi.org/10.1016/j.pmedr.2021.101365</w:t>
        </w:r>
      </w:hyperlink>
    </w:p>
    <w:p w14:paraId="33A5D210" w14:textId="77777777" w:rsidR="002016D7" w:rsidRDefault="002016D7" w:rsidP="002016D7">
      <w:pPr>
        <w:spacing w:line="240" w:lineRule="auto"/>
        <w:ind w:left="360" w:hanging="360"/>
      </w:pPr>
      <w:proofErr w:type="spellStart"/>
      <w:r w:rsidRPr="005751BB">
        <w:t>Ermansons</w:t>
      </w:r>
      <w:proofErr w:type="spellEnd"/>
      <w:r w:rsidRPr="005751BB">
        <w:t xml:space="preserve">, G., Kienzler, H., Asif, Z., &amp; Schofield, P. (2023). Refugee mental health and the role of place in the Global North countries: A scoping review. </w:t>
      </w:r>
      <w:r w:rsidRPr="005751BB">
        <w:rPr>
          <w:i/>
          <w:iCs/>
        </w:rPr>
        <w:t>Health &amp; Place, 79</w:t>
      </w:r>
      <w:r w:rsidRPr="005751BB">
        <w:t xml:space="preserve">, 102964. </w:t>
      </w:r>
      <w:hyperlink r:id="rId61" w:history="1">
        <w:r w:rsidRPr="005751BB">
          <w:rPr>
            <w:rStyle w:val="Hyperlink"/>
          </w:rPr>
          <w:t>https://doi.org/10.1016/j.healthplace.2023.102964</w:t>
        </w:r>
      </w:hyperlink>
    </w:p>
    <w:p w14:paraId="7B787318" w14:textId="77777777" w:rsidR="002016D7" w:rsidRDefault="002016D7" w:rsidP="002016D7">
      <w:pPr>
        <w:spacing w:line="240" w:lineRule="auto"/>
        <w:ind w:left="360" w:hanging="360"/>
      </w:pPr>
      <w:r w:rsidRPr="00B45796">
        <w:t>Fennig, M., &amp; Denov, M. (2021). Interpreters working in mental health settings with refugees: An interdisciplinary scoping review. </w:t>
      </w:r>
      <w:r w:rsidRPr="00B45796">
        <w:rPr>
          <w:i/>
          <w:iCs/>
        </w:rPr>
        <w:t>American Journal of Orthopsychiatry</w:t>
      </w:r>
      <w:r w:rsidRPr="00B45796">
        <w:t>, </w:t>
      </w:r>
      <w:r w:rsidRPr="00B45796">
        <w:rPr>
          <w:i/>
          <w:iCs/>
        </w:rPr>
        <w:t>91</w:t>
      </w:r>
      <w:r w:rsidRPr="00B45796">
        <w:t>(1), 50.</w:t>
      </w:r>
      <w:r w:rsidRPr="0040398F">
        <w:t xml:space="preserve"> </w:t>
      </w:r>
      <w:hyperlink r:id="rId62" w:history="1">
        <w:r w:rsidRPr="003F3BE6">
          <w:rPr>
            <w:rStyle w:val="Hyperlink"/>
          </w:rPr>
          <w:t>https://psycnet.apa.org/doi/10.1037/ort0000518</w:t>
        </w:r>
      </w:hyperlink>
    </w:p>
    <w:p w14:paraId="56E46444" w14:textId="77777777" w:rsidR="002016D7" w:rsidRPr="0098694D" w:rsidRDefault="002016D7" w:rsidP="002016D7">
      <w:pPr>
        <w:spacing w:line="240" w:lineRule="auto"/>
        <w:ind w:left="360" w:hanging="360"/>
        <w:rPr>
          <w:lang w:val="fr-FR"/>
        </w:rPr>
      </w:pPr>
      <w:r w:rsidRPr="005751BB">
        <w:t>Flanagan, N., Travers, A., Vallières, F., Hansen, M., Halpin, R., Sheaf, G., ... &amp; Johnsen, A. T. (2020). Crossing borders: A systematic review identifying potential mechanisms of intergenerational trauma transmission in asylum-seeking and refugee families. </w:t>
      </w:r>
      <w:proofErr w:type="spellStart"/>
      <w:r w:rsidRPr="0098694D">
        <w:rPr>
          <w:i/>
          <w:iCs/>
          <w:lang w:val="fr-FR"/>
        </w:rPr>
        <w:t>European</w:t>
      </w:r>
      <w:proofErr w:type="spellEnd"/>
      <w:r w:rsidRPr="0098694D">
        <w:rPr>
          <w:i/>
          <w:iCs/>
          <w:lang w:val="fr-FR"/>
        </w:rPr>
        <w:t xml:space="preserve"> Journal of </w:t>
      </w:r>
      <w:proofErr w:type="spellStart"/>
      <w:r w:rsidRPr="0098694D">
        <w:rPr>
          <w:i/>
          <w:iCs/>
          <w:lang w:val="fr-FR"/>
        </w:rPr>
        <w:t>Psychotraumatology</w:t>
      </w:r>
      <w:proofErr w:type="spellEnd"/>
      <w:r w:rsidRPr="0098694D">
        <w:rPr>
          <w:lang w:val="fr-FR"/>
        </w:rPr>
        <w:t>, </w:t>
      </w:r>
      <w:r w:rsidRPr="0098694D">
        <w:rPr>
          <w:i/>
          <w:iCs/>
          <w:lang w:val="fr-FR"/>
        </w:rPr>
        <w:t>11</w:t>
      </w:r>
      <w:r w:rsidRPr="0098694D">
        <w:rPr>
          <w:lang w:val="fr-FR"/>
        </w:rPr>
        <w:t xml:space="preserve">(1), 1790283. </w:t>
      </w:r>
      <w:hyperlink r:id="rId63" w:history="1">
        <w:r w:rsidRPr="0098694D">
          <w:rPr>
            <w:rStyle w:val="Hyperlink"/>
            <w:lang w:val="fr-FR"/>
          </w:rPr>
          <w:t>https://doi.org/10.1080/20008198.2020.1790283</w:t>
        </w:r>
      </w:hyperlink>
    </w:p>
    <w:p w14:paraId="12E76AFC" w14:textId="77777777" w:rsidR="002016D7" w:rsidRDefault="002016D7" w:rsidP="002016D7">
      <w:pPr>
        <w:spacing w:line="240" w:lineRule="auto"/>
        <w:ind w:left="360" w:hanging="360"/>
      </w:pPr>
      <w:proofErr w:type="spellStart"/>
      <w:r w:rsidRPr="0098694D">
        <w:rPr>
          <w:lang w:val="fr-FR"/>
        </w:rPr>
        <w:t>Folayan</w:t>
      </w:r>
      <w:proofErr w:type="spellEnd"/>
      <w:r w:rsidRPr="0098694D">
        <w:rPr>
          <w:lang w:val="fr-FR"/>
        </w:rPr>
        <w:t>, M.</w:t>
      </w:r>
      <w:r w:rsidRPr="0098694D">
        <w:rPr>
          <w:rFonts w:ascii="Arial" w:hAnsi="Arial" w:cs="Arial"/>
          <w:lang w:val="fr-FR"/>
        </w:rPr>
        <w:t> </w:t>
      </w:r>
      <w:r w:rsidRPr="0098694D">
        <w:rPr>
          <w:lang w:val="fr-FR"/>
        </w:rPr>
        <w:t xml:space="preserve">O., et al. </w:t>
      </w:r>
      <w:r w:rsidRPr="005751BB">
        <w:t xml:space="preserve">(2023). A scoping review linking early childhood caries to violence, neglect, internally displaced, migrant, and refugee status. </w:t>
      </w:r>
      <w:r w:rsidRPr="005751BB">
        <w:rPr>
          <w:i/>
          <w:iCs/>
        </w:rPr>
        <w:t>BMC Oral Health, 23</w:t>
      </w:r>
      <w:r w:rsidRPr="005751BB">
        <w:t xml:space="preserve">, 747. </w:t>
      </w:r>
      <w:hyperlink r:id="rId64" w:tgtFrame="_new" w:history="1">
        <w:r w:rsidRPr="005751BB">
          <w:rPr>
            <w:rStyle w:val="Hyperlink"/>
          </w:rPr>
          <w:t>https://doi.org/10.1186/s12903-023-03459-0</w:t>
        </w:r>
      </w:hyperlink>
      <w:r w:rsidRPr="005751BB">
        <w:t xml:space="preserve"> </w:t>
      </w:r>
    </w:p>
    <w:p w14:paraId="52FFF6B3" w14:textId="77777777" w:rsidR="002016D7" w:rsidRDefault="002016D7" w:rsidP="002016D7">
      <w:pPr>
        <w:spacing w:line="240" w:lineRule="auto"/>
        <w:ind w:left="360" w:hanging="360"/>
      </w:pPr>
      <w:proofErr w:type="spellStart"/>
      <w:r w:rsidRPr="005751BB">
        <w:lastRenderedPageBreak/>
        <w:t>Frounfelker</w:t>
      </w:r>
      <w:proofErr w:type="spellEnd"/>
      <w:r w:rsidRPr="005751BB">
        <w:t>, R. L., Miconi, D., Farrar, J., Brooks, M. A., Rousseau, C., &amp; Betancourt, T. S. (2020). Mental health of refugee children and youth: Epidemiology, interventions, and future directions. </w:t>
      </w:r>
      <w:r w:rsidRPr="005751BB">
        <w:rPr>
          <w:i/>
          <w:iCs/>
        </w:rPr>
        <w:t>Annual Review of Public Health</w:t>
      </w:r>
      <w:r w:rsidRPr="005751BB">
        <w:t>, </w:t>
      </w:r>
      <w:r w:rsidRPr="005751BB">
        <w:rPr>
          <w:i/>
          <w:iCs/>
        </w:rPr>
        <w:t>41</w:t>
      </w:r>
      <w:r w:rsidRPr="005751BB">
        <w:t xml:space="preserve">, 159-176. </w:t>
      </w:r>
      <w:hyperlink r:id="rId65" w:history="1">
        <w:r w:rsidRPr="005751BB">
          <w:rPr>
            <w:rStyle w:val="Hyperlink"/>
          </w:rPr>
          <w:t>https://doi.org/10.1146/annurev-publhealth-040119-094230</w:t>
        </w:r>
      </w:hyperlink>
    </w:p>
    <w:p w14:paraId="40A810DC" w14:textId="77777777" w:rsidR="002016D7" w:rsidRDefault="002016D7" w:rsidP="002016D7">
      <w:pPr>
        <w:spacing w:line="240" w:lineRule="auto"/>
        <w:ind w:left="360" w:hanging="360"/>
      </w:pPr>
      <w:r w:rsidRPr="0098694D">
        <w:rPr>
          <w:lang w:val="fr-FR"/>
        </w:rPr>
        <w:t xml:space="preserve">Garcia, M. F., &amp; Birman, D. (2022). </w:t>
      </w:r>
      <w:r w:rsidRPr="005751BB">
        <w:t>Understanding the migration experience of unaccompanied youth: A review of the literature. </w:t>
      </w:r>
      <w:r w:rsidRPr="005751BB">
        <w:rPr>
          <w:i/>
          <w:iCs/>
        </w:rPr>
        <w:t>American Journal of Orthopsychiatry</w:t>
      </w:r>
      <w:r w:rsidRPr="005751BB">
        <w:t>, </w:t>
      </w:r>
      <w:r w:rsidRPr="005751BB">
        <w:rPr>
          <w:i/>
          <w:iCs/>
        </w:rPr>
        <w:t>92</w:t>
      </w:r>
      <w:r w:rsidRPr="005751BB">
        <w:t xml:space="preserve">(1), 79-102. </w:t>
      </w:r>
      <w:hyperlink r:id="rId66" w:history="1">
        <w:r w:rsidRPr="004F6A9B">
          <w:rPr>
            <w:rStyle w:val="Hyperlink"/>
          </w:rPr>
          <w:t>https://doi.org/10.1037/ort0000588</w:t>
        </w:r>
      </w:hyperlink>
    </w:p>
    <w:p w14:paraId="0A9BADFA" w14:textId="77777777" w:rsidR="002016D7" w:rsidRDefault="002016D7" w:rsidP="002016D7">
      <w:pPr>
        <w:spacing w:line="240" w:lineRule="auto"/>
        <w:ind w:left="360" w:hanging="360"/>
      </w:pPr>
      <w:r w:rsidRPr="00323A4F">
        <w:t>Gates, M., Gates, A., Guitard, S.</w:t>
      </w:r>
      <w:r>
        <w:t>,</w:t>
      </w:r>
      <w:r w:rsidRPr="00323A4F">
        <w:t> et al</w:t>
      </w:r>
      <w:r w:rsidRPr="00323A4F">
        <w:rPr>
          <w:i/>
          <w:iCs/>
        </w:rPr>
        <w:t>.</w:t>
      </w:r>
      <w:r>
        <w:rPr>
          <w:i/>
          <w:iCs/>
        </w:rPr>
        <w:t xml:space="preserve"> </w:t>
      </w:r>
      <w:r>
        <w:t>(2020)</w:t>
      </w:r>
      <w:r w:rsidRPr="00323A4F">
        <w:t xml:space="preserve"> Guidance for overviews of reviews continues to accumulate, but important challenges remain: </w:t>
      </w:r>
      <w:r>
        <w:t>A</w:t>
      </w:r>
      <w:r w:rsidRPr="00323A4F">
        <w:t xml:space="preserve"> scoping review. </w:t>
      </w:r>
      <w:proofErr w:type="spellStart"/>
      <w:r w:rsidRPr="00323A4F">
        <w:rPr>
          <w:i/>
          <w:iCs/>
        </w:rPr>
        <w:t>Sys</w:t>
      </w:r>
      <w:r>
        <w:rPr>
          <w:i/>
          <w:iCs/>
        </w:rPr>
        <w:t>ematic</w:t>
      </w:r>
      <w:proofErr w:type="spellEnd"/>
      <w:r w:rsidRPr="00323A4F">
        <w:rPr>
          <w:i/>
          <w:iCs/>
        </w:rPr>
        <w:t xml:space="preserve"> Rev</w:t>
      </w:r>
      <w:r>
        <w:rPr>
          <w:i/>
          <w:iCs/>
        </w:rPr>
        <w:t>iews,</w:t>
      </w:r>
      <w:r w:rsidRPr="00323A4F">
        <w:t> </w:t>
      </w:r>
      <w:r w:rsidRPr="00323A4F">
        <w:rPr>
          <w:i/>
          <w:iCs/>
        </w:rPr>
        <w:t>9</w:t>
      </w:r>
      <w:r w:rsidRPr="00323A4F">
        <w:t xml:space="preserve">, 254. </w:t>
      </w:r>
      <w:hyperlink r:id="rId67" w:history="1">
        <w:r w:rsidRPr="004F6A9B">
          <w:rPr>
            <w:rStyle w:val="Hyperlink"/>
          </w:rPr>
          <w:t>https://doi.org/10.1186/s13643-020-01509-0</w:t>
        </w:r>
      </w:hyperlink>
    </w:p>
    <w:p w14:paraId="116E126F" w14:textId="142A4626" w:rsidR="002016D7" w:rsidRPr="0098694D" w:rsidRDefault="002016D7" w:rsidP="002016D7">
      <w:pPr>
        <w:spacing w:line="240" w:lineRule="auto"/>
        <w:ind w:left="360" w:hanging="360"/>
        <w:rPr>
          <w:lang w:val="fr-FR"/>
        </w:rPr>
      </w:pPr>
      <w:r w:rsidRPr="005751BB">
        <w:t>Gingell, T., Murray, K., Correa-Velez, I., &amp; Gallegos, D. (2022). Determinants of food security among people from refugee backgrounds resettled in high-income countries: A systematic review and thematic synthesis. </w:t>
      </w:r>
      <w:r w:rsidRPr="0098694D">
        <w:rPr>
          <w:i/>
          <w:iCs/>
          <w:lang w:val="fr-FR"/>
        </w:rPr>
        <w:t>P</w:t>
      </w:r>
      <w:r w:rsidR="00276307" w:rsidRPr="0098694D">
        <w:rPr>
          <w:i/>
          <w:iCs/>
          <w:lang w:val="fr-FR"/>
        </w:rPr>
        <w:t>LO</w:t>
      </w:r>
      <w:r w:rsidRPr="0098694D">
        <w:rPr>
          <w:i/>
          <w:iCs/>
          <w:lang w:val="fr-FR"/>
        </w:rPr>
        <w:t xml:space="preserve">S </w:t>
      </w:r>
      <w:r w:rsidR="00276307" w:rsidRPr="0098694D">
        <w:rPr>
          <w:i/>
          <w:iCs/>
          <w:lang w:val="fr-FR"/>
        </w:rPr>
        <w:t>O</w:t>
      </w:r>
      <w:r w:rsidRPr="0098694D">
        <w:rPr>
          <w:i/>
          <w:iCs/>
          <w:lang w:val="fr-FR"/>
        </w:rPr>
        <w:t>ne</w:t>
      </w:r>
      <w:r w:rsidRPr="0098694D">
        <w:rPr>
          <w:lang w:val="fr-FR"/>
        </w:rPr>
        <w:t>, </w:t>
      </w:r>
      <w:r w:rsidRPr="0098694D">
        <w:rPr>
          <w:i/>
          <w:iCs/>
          <w:lang w:val="fr-FR"/>
        </w:rPr>
        <w:t>17</w:t>
      </w:r>
      <w:r w:rsidRPr="0098694D">
        <w:rPr>
          <w:lang w:val="fr-FR"/>
        </w:rPr>
        <w:t xml:space="preserve">(6), e0268830. </w:t>
      </w:r>
      <w:hyperlink r:id="rId68" w:history="1">
        <w:r w:rsidRPr="0098694D">
          <w:rPr>
            <w:rStyle w:val="Hyperlink"/>
            <w:lang w:val="fr-FR"/>
          </w:rPr>
          <w:t>https://doi.org/10.1371/journal.pone.0268830</w:t>
        </w:r>
      </w:hyperlink>
    </w:p>
    <w:p w14:paraId="46C5F228" w14:textId="77777777" w:rsidR="002016D7" w:rsidRDefault="002016D7" w:rsidP="002016D7">
      <w:pPr>
        <w:spacing w:line="240" w:lineRule="auto"/>
        <w:ind w:left="360" w:hanging="360"/>
      </w:pPr>
      <w:r w:rsidRPr="0098694D">
        <w:rPr>
          <w:lang w:val="fr-FR"/>
        </w:rPr>
        <w:t xml:space="preserve">Gower, S., </w:t>
      </w:r>
      <w:proofErr w:type="spellStart"/>
      <w:r w:rsidRPr="0098694D">
        <w:rPr>
          <w:lang w:val="fr-FR"/>
        </w:rPr>
        <w:t>Jeemi</w:t>
      </w:r>
      <w:proofErr w:type="spellEnd"/>
      <w:r w:rsidRPr="0098694D">
        <w:rPr>
          <w:lang w:val="fr-FR"/>
        </w:rPr>
        <w:t xml:space="preserve">, Z., Forbes, D., </w:t>
      </w:r>
      <w:proofErr w:type="spellStart"/>
      <w:r w:rsidRPr="0098694D">
        <w:rPr>
          <w:lang w:val="fr-FR"/>
        </w:rPr>
        <w:t>Kebble</w:t>
      </w:r>
      <w:proofErr w:type="spellEnd"/>
      <w:r w:rsidRPr="0098694D">
        <w:rPr>
          <w:lang w:val="fr-FR"/>
        </w:rPr>
        <w:t xml:space="preserve">, P., &amp; Dantas, J. A. (2022). </w:t>
      </w:r>
      <w:r w:rsidRPr="005751BB">
        <w:t>Peer mentoring programs for culturally and linguistically diverse refugee and migrant women: An integrative review. </w:t>
      </w:r>
      <w:r w:rsidRPr="005751BB">
        <w:rPr>
          <w:i/>
          <w:iCs/>
        </w:rPr>
        <w:t>International Journal of Environmental Research and Public Health</w:t>
      </w:r>
      <w:r w:rsidRPr="005751BB">
        <w:t>, </w:t>
      </w:r>
      <w:r w:rsidRPr="005751BB">
        <w:rPr>
          <w:i/>
          <w:iCs/>
        </w:rPr>
        <w:t>19</w:t>
      </w:r>
      <w:r w:rsidRPr="005751BB">
        <w:t xml:space="preserve">(19), 12845. </w:t>
      </w:r>
      <w:hyperlink r:id="rId69" w:history="1">
        <w:r w:rsidRPr="005751BB">
          <w:rPr>
            <w:rStyle w:val="Hyperlink"/>
          </w:rPr>
          <w:t>https://doi.org/10.3390/ijerph191912845</w:t>
        </w:r>
      </w:hyperlink>
    </w:p>
    <w:p w14:paraId="32E7CD76" w14:textId="77777777" w:rsidR="002016D7" w:rsidRPr="005751BB" w:rsidRDefault="002016D7" w:rsidP="002016D7">
      <w:pPr>
        <w:spacing w:line="240" w:lineRule="auto"/>
        <w:ind w:left="360" w:hanging="360"/>
      </w:pPr>
      <w:r w:rsidRPr="005751BB">
        <w:t xml:space="preserve">Gozzi, P., Persson, M., Nielsen, A., Kilander, H., </w:t>
      </w:r>
      <w:proofErr w:type="spellStart"/>
      <w:r w:rsidRPr="005751BB">
        <w:t>Kågesten</w:t>
      </w:r>
      <w:proofErr w:type="spellEnd"/>
      <w:r w:rsidRPr="005751BB">
        <w:t>, A. E., Iwarsson, K. E., ... &amp; Larsson, E. C. (2024). Contraceptive access and use among women with migratory experience living in high-income countries: A scoping review. </w:t>
      </w:r>
      <w:r w:rsidRPr="005751BB">
        <w:rPr>
          <w:i/>
          <w:iCs/>
        </w:rPr>
        <w:t>BMC Public Health</w:t>
      </w:r>
      <w:r w:rsidRPr="005751BB">
        <w:t>, </w:t>
      </w:r>
      <w:r w:rsidRPr="005751BB">
        <w:rPr>
          <w:i/>
          <w:iCs/>
        </w:rPr>
        <w:t>24</w:t>
      </w:r>
      <w:r w:rsidRPr="005751BB">
        <w:t>(1), 2569.</w:t>
      </w:r>
    </w:p>
    <w:p w14:paraId="01C1F50C" w14:textId="77777777" w:rsidR="002016D7" w:rsidRDefault="002016D7" w:rsidP="002016D7">
      <w:pPr>
        <w:spacing w:line="240" w:lineRule="auto"/>
        <w:ind w:left="360" w:hanging="360"/>
      </w:pPr>
      <w:r w:rsidRPr="00307CEB">
        <w:t xml:space="preserve">Henkelmann, J. R., de Best, S., Deckers, C., Jensen, K., Shahab, M., Elzinga, B., &amp; </w:t>
      </w:r>
      <w:proofErr w:type="spellStart"/>
      <w:r w:rsidRPr="00307CEB">
        <w:t>Molendijk</w:t>
      </w:r>
      <w:proofErr w:type="spellEnd"/>
      <w:r w:rsidRPr="00307CEB">
        <w:t xml:space="preserve">, M. (2020). Anxiety, depression and post-traumatic stress disorder in refugees resettling in high-income countries: </w:t>
      </w:r>
      <w:r>
        <w:t>S</w:t>
      </w:r>
      <w:r w:rsidRPr="00307CEB">
        <w:t>ystematic review and meta-analysis. </w:t>
      </w:r>
      <w:proofErr w:type="spellStart"/>
      <w:r w:rsidRPr="00307CEB">
        <w:rPr>
          <w:i/>
          <w:iCs/>
        </w:rPr>
        <w:t>BJPsych</w:t>
      </w:r>
      <w:proofErr w:type="spellEnd"/>
      <w:r w:rsidRPr="00307CEB">
        <w:rPr>
          <w:i/>
          <w:iCs/>
        </w:rPr>
        <w:t xml:space="preserve"> </w:t>
      </w:r>
      <w:r>
        <w:rPr>
          <w:i/>
          <w:iCs/>
        </w:rPr>
        <w:t>O</w:t>
      </w:r>
      <w:r w:rsidRPr="00307CEB">
        <w:rPr>
          <w:i/>
          <w:iCs/>
        </w:rPr>
        <w:t>pen</w:t>
      </w:r>
      <w:r w:rsidRPr="00307CEB">
        <w:t>, </w:t>
      </w:r>
      <w:r w:rsidRPr="00307CEB">
        <w:rPr>
          <w:i/>
          <w:iCs/>
        </w:rPr>
        <w:t>6</w:t>
      </w:r>
      <w:r w:rsidRPr="00307CEB">
        <w:t xml:space="preserve">(4), e68. </w:t>
      </w:r>
      <w:hyperlink r:id="rId70" w:history="1">
        <w:r w:rsidRPr="003F3BE6">
          <w:rPr>
            <w:rStyle w:val="Hyperlink"/>
          </w:rPr>
          <w:t>https://doi.org/10.1192/bjo.2020.54</w:t>
        </w:r>
      </w:hyperlink>
    </w:p>
    <w:p w14:paraId="08E28449" w14:textId="77777777" w:rsidR="002016D7" w:rsidRDefault="002016D7" w:rsidP="002016D7">
      <w:pPr>
        <w:spacing w:line="240" w:lineRule="auto"/>
        <w:ind w:left="360" w:hanging="360"/>
      </w:pPr>
      <w:r w:rsidRPr="005751BB">
        <w:t>Hirst, G., Curtis, S., Nielsen, I., Smyth, R., Newman, A., &amp; Xiao, N. (2023). Refugee recruitment and workplace integration: An opportunity for human resource management scholarship and impact. </w:t>
      </w:r>
      <w:r w:rsidRPr="005751BB">
        <w:rPr>
          <w:i/>
          <w:iCs/>
        </w:rPr>
        <w:t>Human Resource Management Journal</w:t>
      </w:r>
      <w:r w:rsidRPr="005751BB">
        <w:t>, </w:t>
      </w:r>
      <w:r w:rsidRPr="005751BB">
        <w:rPr>
          <w:i/>
          <w:iCs/>
        </w:rPr>
        <w:t>33</w:t>
      </w:r>
      <w:r w:rsidRPr="005751BB">
        <w:t xml:space="preserve">(4), 783-805. </w:t>
      </w:r>
      <w:hyperlink r:id="rId71" w:history="1">
        <w:r w:rsidRPr="005751BB">
          <w:rPr>
            <w:rStyle w:val="Hyperlink"/>
          </w:rPr>
          <w:t>https://doi.org/10.1111/1748-8583.12349</w:t>
        </w:r>
      </w:hyperlink>
    </w:p>
    <w:p w14:paraId="74F99D77" w14:textId="77777777" w:rsidR="002016D7" w:rsidRPr="005751BB" w:rsidRDefault="002016D7" w:rsidP="002016D7">
      <w:pPr>
        <w:spacing w:line="240" w:lineRule="auto"/>
        <w:ind w:left="360" w:hanging="360"/>
      </w:pPr>
      <w:r w:rsidRPr="005751BB">
        <w:t xml:space="preserve">Ho, C. H., Denton, A. H., Blackstone, S. R., Saif, N., </w:t>
      </w:r>
      <w:proofErr w:type="spellStart"/>
      <w:r w:rsidRPr="005751BB">
        <w:t>MacIntyre</w:t>
      </w:r>
      <w:proofErr w:type="spellEnd"/>
      <w:r w:rsidRPr="005751BB">
        <w:t xml:space="preserve">, K., Ozkaynak, M., Valdez, R. S., &amp; Hauck, F. R. (2023). Access to healthcare among US adult refugees: A systematic qualitative review. </w:t>
      </w:r>
      <w:r w:rsidRPr="005751BB">
        <w:rPr>
          <w:i/>
          <w:iCs/>
        </w:rPr>
        <w:t>Journal of Immigrant and Minority Health, 25</w:t>
      </w:r>
      <w:r w:rsidRPr="005751BB">
        <w:t xml:space="preserve">(6), 1426–1462. </w:t>
      </w:r>
      <w:hyperlink r:id="rId72" w:history="1">
        <w:r w:rsidRPr="005751BB">
          <w:rPr>
            <w:rStyle w:val="Hyperlink"/>
          </w:rPr>
          <w:t>https://doi.org/10.1007/s10903-023-01477-2</w:t>
        </w:r>
      </w:hyperlink>
    </w:p>
    <w:p w14:paraId="271AD0DD" w14:textId="77777777" w:rsidR="002016D7" w:rsidRPr="005751BB" w:rsidRDefault="002016D7" w:rsidP="002016D7">
      <w:pPr>
        <w:spacing w:line="240" w:lineRule="auto"/>
        <w:ind w:left="360" w:hanging="360"/>
      </w:pPr>
      <w:r w:rsidRPr="005751BB">
        <w:t xml:space="preserve">Howard, K., Moore, D., </w:t>
      </w:r>
      <w:proofErr w:type="spellStart"/>
      <w:r w:rsidRPr="005751BB">
        <w:t>Dimitrellou</w:t>
      </w:r>
      <w:proofErr w:type="spellEnd"/>
      <w:r w:rsidRPr="005751BB">
        <w:t xml:space="preserve">, E., </w:t>
      </w:r>
      <w:proofErr w:type="spellStart"/>
      <w:r w:rsidRPr="005751BB">
        <w:t>Blaskova</w:t>
      </w:r>
      <w:proofErr w:type="spellEnd"/>
      <w:r w:rsidRPr="005751BB">
        <w:t>, L. J., &amp; Howard, J. (2024). School-based mental health support for migrant children and young people: A scoping review. </w:t>
      </w:r>
      <w:r w:rsidRPr="005751BB">
        <w:rPr>
          <w:i/>
          <w:iCs/>
        </w:rPr>
        <w:t>Journal of School Psychology</w:t>
      </w:r>
      <w:r w:rsidRPr="005751BB">
        <w:t>, </w:t>
      </w:r>
      <w:r w:rsidRPr="005751BB">
        <w:rPr>
          <w:i/>
          <w:iCs/>
        </w:rPr>
        <w:t>107</w:t>
      </w:r>
      <w:r w:rsidRPr="005751BB">
        <w:t xml:space="preserve">, 101393. </w:t>
      </w:r>
      <w:hyperlink r:id="rId73" w:history="1">
        <w:r w:rsidRPr="005751BB">
          <w:rPr>
            <w:rStyle w:val="Hyperlink"/>
          </w:rPr>
          <w:t>https://doi.org/10.1016/j.jsp.2024.101393</w:t>
        </w:r>
      </w:hyperlink>
    </w:p>
    <w:p w14:paraId="4ACB758B" w14:textId="47218269" w:rsidR="002016D7" w:rsidRDefault="002016D7" w:rsidP="002016D7">
      <w:pPr>
        <w:spacing w:line="240" w:lineRule="auto"/>
        <w:ind w:left="360" w:hanging="360"/>
      </w:pPr>
      <w:r w:rsidRPr="009C1548">
        <w:t xml:space="preserve">Huang, G., &amp; Breault, R. A. (2024). Charting the </w:t>
      </w:r>
      <w:r w:rsidR="00276307">
        <w:t>c</w:t>
      </w:r>
      <w:r w:rsidRPr="009C1548">
        <w:t xml:space="preserve">ourse: A </w:t>
      </w:r>
      <w:r w:rsidR="00276307">
        <w:t>m</w:t>
      </w:r>
      <w:r w:rsidRPr="009C1548">
        <w:t xml:space="preserve">apping </w:t>
      </w:r>
      <w:r w:rsidR="00276307">
        <w:t>l</w:t>
      </w:r>
      <w:r w:rsidRPr="009C1548">
        <w:t xml:space="preserve">iterature </w:t>
      </w:r>
      <w:r w:rsidR="00276307">
        <w:t>r</w:t>
      </w:r>
      <w:r w:rsidRPr="009C1548">
        <w:t xml:space="preserve">eview on K-12 </w:t>
      </w:r>
      <w:r w:rsidR="00276307">
        <w:t>r</w:t>
      </w:r>
      <w:r w:rsidRPr="009C1548">
        <w:t xml:space="preserve">efugee </w:t>
      </w:r>
      <w:r w:rsidR="00276307">
        <w:t>e</w:t>
      </w:r>
      <w:r w:rsidRPr="009C1548">
        <w:t>ducation. </w:t>
      </w:r>
      <w:r w:rsidRPr="009C1548">
        <w:rPr>
          <w:i/>
          <w:iCs/>
        </w:rPr>
        <w:t>Voices of Reform</w:t>
      </w:r>
      <w:r w:rsidRPr="009C1548">
        <w:t>, </w:t>
      </w:r>
      <w:r w:rsidRPr="009C1548">
        <w:rPr>
          <w:i/>
          <w:iCs/>
        </w:rPr>
        <w:t>7</w:t>
      </w:r>
      <w:r w:rsidRPr="009C1548">
        <w:t>(1), 42-65.</w:t>
      </w:r>
      <w:r w:rsidRPr="005751BB">
        <w:t xml:space="preserve"> </w:t>
      </w:r>
      <w:hyperlink r:id="rId74" w:history="1">
        <w:r w:rsidRPr="005751BB">
          <w:rPr>
            <w:rStyle w:val="Hyperlink"/>
          </w:rPr>
          <w:t>https://files.eric.ed.gov/fulltext/EJ1463441.pdf</w:t>
        </w:r>
      </w:hyperlink>
    </w:p>
    <w:p w14:paraId="5F310B24" w14:textId="77777777" w:rsidR="00A319F8" w:rsidRDefault="00A319F8" w:rsidP="002016D7">
      <w:pPr>
        <w:spacing w:line="240" w:lineRule="auto"/>
        <w:ind w:left="360" w:hanging="360"/>
      </w:pPr>
    </w:p>
    <w:p w14:paraId="7A69255E" w14:textId="2CE4C39C" w:rsidR="002016D7" w:rsidRDefault="002016D7" w:rsidP="002016D7">
      <w:pPr>
        <w:spacing w:line="240" w:lineRule="auto"/>
        <w:ind w:left="360" w:hanging="360"/>
      </w:pPr>
      <w:r w:rsidRPr="00B5737B">
        <w:lastRenderedPageBreak/>
        <w:t>Hunt, H., Pollock, A., Campbell, P.</w:t>
      </w:r>
      <w:r>
        <w:t>,</w:t>
      </w:r>
      <w:r w:rsidRPr="00B5737B">
        <w:t> et al</w:t>
      </w:r>
      <w:r w:rsidRPr="00B5737B">
        <w:rPr>
          <w:i/>
          <w:iCs/>
        </w:rPr>
        <w:t>.</w:t>
      </w:r>
      <w:r>
        <w:t xml:space="preserve"> (2018).</w:t>
      </w:r>
      <w:r w:rsidRPr="00B5737B">
        <w:t xml:space="preserve"> An introduction to overviews of reviews: </w:t>
      </w:r>
      <w:r>
        <w:t>P</w:t>
      </w:r>
      <w:r w:rsidRPr="00B5737B">
        <w:t>lanning a relevant research question and objective for an overview. </w:t>
      </w:r>
      <w:r w:rsidRPr="00B5737B">
        <w:rPr>
          <w:i/>
          <w:iCs/>
        </w:rPr>
        <w:t>Syst</w:t>
      </w:r>
      <w:r>
        <w:rPr>
          <w:i/>
          <w:iCs/>
        </w:rPr>
        <w:t>ematic</w:t>
      </w:r>
      <w:r w:rsidRPr="00B5737B">
        <w:rPr>
          <w:i/>
          <w:iCs/>
        </w:rPr>
        <w:t xml:space="preserve"> Rev</w:t>
      </w:r>
      <w:r>
        <w:rPr>
          <w:i/>
          <w:iCs/>
        </w:rPr>
        <w:t>iews,</w:t>
      </w:r>
      <w:r w:rsidRPr="00B5737B">
        <w:t xml:space="preserve"> 7, 39 (2018). </w:t>
      </w:r>
      <w:hyperlink r:id="rId75" w:history="1">
        <w:r w:rsidRPr="004F6A9B">
          <w:rPr>
            <w:rStyle w:val="Hyperlink"/>
          </w:rPr>
          <w:t>https://doi.org/10.1186/s13643-018-0695-8</w:t>
        </w:r>
      </w:hyperlink>
    </w:p>
    <w:p w14:paraId="2ECB791E" w14:textId="77777777" w:rsidR="002016D7" w:rsidRDefault="002016D7" w:rsidP="002016D7">
      <w:pPr>
        <w:spacing w:line="240" w:lineRule="auto"/>
        <w:ind w:left="360" w:hanging="360"/>
      </w:pPr>
      <w:r w:rsidRPr="000A205C">
        <w:t xml:space="preserve">Hynie, M., Oda, A., </w:t>
      </w:r>
      <w:proofErr w:type="spellStart"/>
      <w:r w:rsidRPr="000A205C">
        <w:t>Calaresu</w:t>
      </w:r>
      <w:proofErr w:type="spellEnd"/>
      <w:r w:rsidRPr="000A205C">
        <w:t>, M., Kuo, B. C., Ives, N., Jaimes, A., ... &amp; McKenzie, K. (2023). Access to virtual mental healthcare and support for refugee and immigrant groups: A scoping review. </w:t>
      </w:r>
      <w:r w:rsidRPr="000A205C">
        <w:rPr>
          <w:i/>
          <w:iCs/>
        </w:rPr>
        <w:t>Journal of immigrant and minority health</w:t>
      </w:r>
      <w:r w:rsidRPr="000A205C">
        <w:t>, </w:t>
      </w:r>
      <w:r w:rsidRPr="000A205C">
        <w:rPr>
          <w:i/>
          <w:iCs/>
        </w:rPr>
        <w:t>25</w:t>
      </w:r>
      <w:r w:rsidRPr="000A205C">
        <w:t>(5), 1171-1195.</w:t>
      </w:r>
      <w:r w:rsidRPr="000A205C">
        <w:rPr>
          <w:rFonts w:ascii="Merriweather Sans" w:hAnsi="Merriweather Sans"/>
          <w:color w:val="222222"/>
          <w:shd w:val="clear" w:color="auto" w:fill="FFFFFF"/>
        </w:rPr>
        <w:t xml:space="preserve"> </w:t>
      </w:r>
      <w:hyperlink r:id="rId76" w:history="1">
        <w:r w:rsidRPr="003F3BE6">
          <w:rPr>
            <w:rStyle w:val="Hyperlink"/>
          </w:rPr>
          <w:t>https://doi.org/10.1007/s10903-023-01521-1</w:t>
        </w:r>
      </w:hyperlink>
    </w:p>
    <w:p w14:paraId="4EF23203" w14:textId="77777777" w:rsidR="002016D7" w:rsidRDefault="002016D7" w:rsidP="002016D7">
      <w:pPr>
        <w:spacing w:line="240" w:lineRule="auto"/>
        <w:ind w:left="360" w:hanging="360"/>
      </w:pPr>
      <w:r w:rsidRPr="005751BB">
        <w:t xml:space="preserve">Inthavong, A. B., &amp; Pourmarzi, D. (2024). Characteristics of sexual health programs for migrants, refugees, and asylum seekers: A scoping review. </w:t>
      </w:r>
      <w:r w:rsidRPr="005751BB">
        <w:rPr>
          <w:i/>
          <w:iCs/>
        </w:rPr>
        <w:t>International Journal of Environmental Research and Public Health, 21</w:t>
      </w:r>
      <w:r w:rsidRPr="005751BB">
        <w:t xml:space="preserve">(8), 961. </w:t>
      </w:r>
      <w:hyperlink r:id="rId77" w:tgtFrame="_new" w:history="1">
        <w:r w:rsidRPr="005751BB">
          <w:rPr>
            <w:rStyle w:val="Hyperlink"/>
          </w:rPr>
          <w:t>https://doi.org/10.3390/ijerph21080961</w:t>
        </w:r>
      </w:hyperlink>
      <w:r w:rsidRPr="005751BB">
        <w:t xml:space="preserve"> </w:t>
      </w:r>
    </w:p>
    <w:p w14:paraId="3C758D2F" w14:textId="77777777" w:rsidR="002016D7" w:rsidRDefault="002016D7" w:rsidP="002016D7">
      <w:pPr>
        <w:spacing w:line="240" w:lineRule="auto"/>
        <w:ind w:left="360" w:hanging="360"/>
      </w:pPr>
      <w:r w:rsidRPr="005751BB">
        <w:t xml:space="preserve">Iqbal, M. P., </w:t>
      </w:r>
      <w:proofErr w:type="spellStart"/>
      <w:r w:rsidRPr="005751BB">
        <w:t>Walpola</w:t>
      </w:r>
      <w:proofErr w:type="spellEnd"/>
      <w:r w:rsidRPr="005751BB">
        <w:t>, R., Harris</w:t>
      </w:r>
      <w:r w:rsidRPr="005751BB">
        <w:rPr>
          <w:rFonts w:ascii="Cambria Math" w:hAnsi="Cambria Math" w:cs="Cambria Math"/>
        </w:rPr>
        <w:t>‐</w:t>
      </w:r>
      <w:r w:rsidRPr="005751BB">
        <w:t>Roxas, B., Li, J., Mears, S., Hall, J., &amp; Harrison, R. (2022). Improving primary health care quality for refugees and asylum seekers: A systematic review of interventional approaches.</w:t>
      </w:r>
      <w:r w:rsidRPr="005751BB">
        <w:rPr>
          <w:rFonts w:cs="Franklin Gothic Book"/>
        </w:rPr>
        <w:t> </w:t>
      </w:r>
      <w:r w:rsidRPr="005751BB">
        <w:rPr>
          <w:i/>
          <w:iCs/>
        </w:rPr>
        <w:t>Health Expectations</w:t>
      </w:r>
      <w:r w:rsidRPr="005751BB">
        <w:t>, </w:t>
      </w:r>
      <w:r w:rsidRPr="005751BB">
        <w:rPr>
          <w:i/>
          <w:iCs/>
        </w:rPr>
        <w:t>25</w:t>
      </w:r>
      <w:r w:rsidRPr="005751BB">
        <w:t xml:space="preserve">(5), 2065-2094. </w:t>
      </w:r>
      <w:hyperlink r:id="rId78" w:history="1">
        <w:r w:rsidRPr="005751BB">
          <w:rPr>
            <w:rStyle w:val="Hyperlink"/>
          </w:rPr>
          <w:t>https://doi.org/10.1111/hex.13365</w:t>
        </w:r>
      </w:hyperlink>
    </w:p>
    <w:p w14:paraId="04B613BA" w14:textId="77777777" w:rsidR="002016D7" w:rsidRPr="0098694D" w:rsidRDefault="002016D7" w:rsidP="002016D7">
      <w:pPr>
        <w:spacing w:line="240" w:lineRule="auto"/>
        <w:ind w:left="360" w:hanging="360"/>
        <w:rPr>
          <w:lang w:val="fr-FR"/>
        </w:rPr>
      </w:pPr>
      <w:r w:rsidRPr="005751BB">
        <w:t>Jafari, H., Kassan, A., Reay, G., &amp; Climie, E. A. (2022). Resilience in refugee children and youth: A critical literature review. </w:t>
      </w:r>
      <w:r w:rsidRPr="0098694D">
        <w:rPr>
          <w:i/>
          <w:iCs/>
          <w:lang w:val="fr-FR"/>
        </w:rPr>
        <w:t>Canadian Psychology/Psychologie Canadienne</w:t>
      </w:r>
      <w:r w:rsidRPr="0098694D">
        <w:rPr>
          <w:lang w:val="fr-FR"/>
        </w:rPr>
        <w:t>, </w:t>
      </w:r>
      <w:r w:rsidRPr="0098694D">
        <w:rPr>
          <w:i/>
          <w:iCs/>
          <w:lang w:val="fr-FR"/>
        </w:rPr>
        <w:t>63</w:t>
      </w:r>
      <w:r w:rsidRPr="0098694D">
        <w:rPr>
          <w:lang w:val="fr-FR"/>
        </w:rPr>
        <w:t xml:space="preserve">(4), 678-694. </w:t>
      </w:r>
      <w:hyperlink r:id="rId79" w:history="1">
        <w:r w:rsidRPr="0098694D">
          <w:rPr>
            <w:rStyle w:val="Hyperlink"/>
            <w:lang w:val="fr-FR"/>
          </w:rPr>
          <w:t>https://psycnet.apa.org/doi/10.1037/cap0000320</w:t>
        </w:r>
      </w:hyperlink>
    </w:p>
    <w:p w14:paraId="581F7D44" w14:textId="77777777" w:rsidR="002016D7" w:rsidRDefault="002016D7" w:rsidP="002016D7">
      <w:pPr>
        <w:spacing w:line="240" w:lineRule="auto"/>
        <w:ind w:left="360" w:hanging="360"/>
      </w:pPr>
      <w:proofErr w:type="spellStart"/>
      <w:r w:rsidRPr="0098694D">
        <w:rPr>
          <w:lang w:val="fr-FR"/>
        </w:rPr>
        <w:t>Kalocsányiová</w:t>
      </w:r>
      <w:proofErr w:type="spellEnd"/>
      <w:r w:rsidRPr="0098694D">
        <w:rPr>
          <w:lang w:val="fr-FR"/>
        </w:rPr>
        <w:t xml:space="preserve">, E., Essex, R., Hassan, R., </w:t>
      </w:r>
      <w:proofErr w:type="spellStart"/>
      <w:r w:rsidRPr="0098694D">
        <w:rPr>
          <w:lang w:val="fr-FR"/>
        </w:rPr>
        <w:t>Markowski</w:t>
      </w:r>
      <w:proofErr w:type="spellEnd"/>
      <w:r w:rsidRPr="0098694D">
        <w:rPr>
          <w:lang w:val="fr-FR"/>
        </w:rPr>
        <w:t xml:space="preserve">, M., </w:t>
      </w:r>
      <w:proofErr w:type="spellStart"/>
      <w:r w:rsidRPr="0098694D">
        <w:rPr>
          <w:lang w:val="fr-FR"/>
        </w:rPr>
        <w:t>Guemar</w:t>
      </w:r>
      <w:proofErr w:type="spellEnd"/>
      <w:r w:rsidRPr="0098694D">
        <w:rPr>
          <w:lang w:val="fr-FR"/>
        </w:rPr>
        <w:t xml:space="preserve">, L. N., </w:t>
      </w:r>
      <w:proofErr w:type="spellStart"/>
      <w:r w:rsidRPr="0098694D">
        <w:rPr>
          <w:lang w:val="fr-FR"/>
        </w:rPr>
        <w:t>Kazmouz</w:t>
      </w:r>
      <w:proofErr w:type="spellEnd"/>
      <w:r w:rsidRPr="0098694D">
        <w:rPr>
          <w:lang w:val="fr-FR"/>
        </w:rPr>
        <w:t xml:space="preserve">, M., ... </w:t>
      </w:r>
      <w:r w:rsidRPr="009C1548">
        <w:t>&amp; Vogel, P. (2024). Intergenerational contact in refugee settlement contexts: results from a systematic mapping review and analysis. </w:t>
      </w:r>
      <w:r w:rsidRPr="009C1548">
        <w:rPr>
          <w:i/>
          <w:iCs/>
        </w:rPr>
        <w:t>Journal of International Migration and Integration</w:t>
      </w:r>
      <w:r w:rsidRPr="009C1548">
        <w:t>, </w:t>
      </w:r>
      <w:r w:rsidRPr="009C1548">
        <w:rPr>
          <w:i/>
          <w:iCs/>
        </w:rPr>
        <w:t>25</w:t>
      </w:r>
      <w:r w:rsidRPr="009C1548">
        <w:t>(3), 1687-1713.</w:t>
      </w:r>
    </w:p>
    <w:p w14:paraId="4B158A78" w14:textId="6B94D2AE" w:rsidR="002016D7" w:rsidRDefault="002016D7" w:rsidP="002016D7">
      <w:pPr>
        <w:spacing w:line="240" w:lineRule="auto"/>
        <w:ind w:left="360" w:hanging="360"/>
      </w:pPr>
      <w:r w:rsidRPr="005751BB">
        <w:t xml:space="preserve">Khuri, J., Wang, Y., Holden, K., Fly, A. D., </w:t>
      </w:r>
      <w:proofErr w:type="spellStart"/>
      <w:r w:rsidRPr="005751BB">
        <w:t>Mbogori</w:t>
      </w:r>
      <w:proofErr w:type="spellEnd"/>
      <w:r w:rsidRPr="005751BB">
        <w:t xml:space="preserve">, T., Mueller, S., ... &amp; Zhang, M. (2022). Dietary intake and nutritional status among refugees in host countries: </w:t>
      </w:r>
      <w:r w:rsidR="00276307">
        <w:t>A</w:t>
      </w:r>
      <w:r w:rsidRPr="005751BB">
        <w:t xml:space="preserve"> systematic review. </w:t>
      </w:r>
      <w:r w:rsidRPr="005751BB">
        <w:rPr>
          <w:i/>
          <w:iCs/>
        </w:rPr>
        <w:t>Advances in Nutrition</w:t>
      </w:r>
      <w:r w:rsidRPr="005751BB">
        <w:t>, </w:t>
      </w:r>
      <w:r w:rsidRPr="005751BB">
        <w:rPr>
          <w:i/>
          <w:iCs/>
        </w:rPr>
        <w:t>13</w:t>
      </w:r>
      <w:r w:rsidRPr="005751BB">
        <w:t xml:space="preserve">(5), 1846-1865. </w:t>
      </w:r>
      <w:hyperlink r:id="rId80" w:history="1">
        <w:r w:rsidRPr="005751BB">
          <w:rPr>
            <w:rStyle w:val="Hyperlink"/>
          </w:rPr>
          <w:t>https://doi.org/10.1093/advances/nmac051</w:t>
        </w:r>
      </w:hyperlink>
    </w:p>
    <w:p w14:paraId="146E0599" w14:textId="77777777" w:rsidR="002016D7" w:rsidRPr="005751BB" w:rsidRDefault="002016D7" w:rsidP="002016D7">
      <w:pPr>
        <w:spacing w:line="240" w:lineRule="auto"/>
        <w:ind w:left="360" w:hanging="360"/>
      </w:pPr>
      <w:r w:rsidRPr="005751BB">
        <w:t xml:space="preserve">Kisa, S., </w:t>
      </w:r>
      <w:r>
        <w:t xml:space="preserve">&amp; </w:t>
      </w:r>
      <w:r w:rsidRPr="005751BB">
        <w:t>Kisa, A. (2025). Can digital storytelling improve health outcomes for immigrant and refugee populations? A scoping review. </w:t>
      </w:r>
      <w:r w:rsidRPr="005751BB">
        <w:rPr>
          <w:i/>
          <w:iCs/>
        </w:rPr>
        <w:t>BMC Public Health</w:t>
      </w:r>
      <w:r w:rsidRPr="005751BB">
        <w:t> </w:t>
      </w:r>
      <w:r w:rsidRPr="005751BB">
        <w:rPr>
          <w:b/>
          <w:bCs/>
          <w:i/>
          <w:iCs/>
        </w:rPr>
        <w:t>25</w:t>
      </w:r>
      <w:r w:rsidRPr="005751BB">
        <w:t xml:space="preserve">, 1043. </w:t>
      </w:r>
      <w:hyperlink r:id="rId81" w:history="1">
        <w:r w:rsidRPr="005751BB">
          <w:rPr>
            <w:rStyle w:val="Hyperlink"/>
          </w:rPr>
          <w:t>https://doi.org/10.1186/s12889-025-22209-1</w:t>
        </w:r>
      </w:hyperlink>
    </w:p>
    <w:p w14:paraId="5BD9768D" w14:textId="77777777" w:rsidR="002016D7" w:rsidRPr="0098694D" w:rsidRDefault="002016D7" w:rsidP="002016D7">
      <w:pPr>
        <w:spacing w:line="240" w:lineRule="auto"/>
        <w:ind w:left="360" w:hanging="360"/>
        <w:rPr>
          <w:lang w:val="fr-FR"/>
        </w:rPr>
      </w:pPr>
      <w:r w:rsidRPr="005751BB">
        <w:t>Kraly, E. P., Abbasi-</w:t>
      </w:r>
      <w:proofErr w:type="spellStart"/>
      <w:r w:rsidRPr="005751BB">
        <w:t>Shavazi</w:t>
      </w:r>
      <w:proofErr w:type="spellEnd"/>
      <w:r w:rsidRPr="005751BB">
        <w:t>, M. J., Torres Colón, L. L., &amp; Reed, H. E. (2023). Social consequences of forced and refugee migration. </w:t>
      </w:r>
      <w:r w:rsidRPr="005751BB">
        <w:rPr>
          <w:i/>
          <w:iCs/>
        </w:rPr>
        <w:t>Annual Review of Sociology</w:t>
      </w:r>
      <w:r w:rsidRPr="005751BB">
        <w:t>, </w:t>
      </w:r>
      <w:r w:rsidRPr="005751BB">
        <w:rPr>
          <w:i/>
          <w:iCs/>
        </w:rPr>
        <w:t>49</w:t>
      </w:r>
      <w:r w:rsidRPr="005751BB">
        <w:t xml:space="preserve">(1), 129-153. </w:t>
      </w:r>
      <w:hyperlink r:id="rId82" w:history="1">
        <w:r w:rsidRPr="0098694D">
          <w:rPr>
            <w:rStyle w:val="Hyperlink"/>
            <w:lang w:val="fr-FR"/>
          </w:rPr>
          <w:t>https://doi.org/10.1146/annurev-soc-090221-040023</w:t>
        </w:r>
      </w:hyperlink>
    </w:p>
    <w:p w14:paraId="40A5F35D" w14:textId="77777777" w:rsidR="002016D7" w:rsidRDefault="002016D7" w:rsidP="002016D7">
      <w:pPr>
        <w:spacing w:line="240" w:lineRule="auto"/>
        <w:ind w:left="360" w:hanging="360"/>
      </w:pPr>
      <w:proofErr w:type="spellStart"/>
      <w:r w:rsidRPr="0098694D">
        <w:rPr>
          <w:lang w:val="fr-FR"/>
        </w:rPr>
        <w:t>Krystallidou</w:t>
      </w:r>
      <w:proofErr w:type="spellEnd"/>
      <w:r w:rsidRPr="0098694D">
        <w:rPr>
          <w:lang w:val="fr-FR"/>
        </w:rPr>
        <w:t xml:space="preserve">, D., </w:t>
      </w:r>
      <w:proofErr w:type="spellStart"/>
      <w:r w:rsidRPr="0098694D">
        <w:rPr>
          <w:lang w:val="fr-FR"/>
        </w:rPr>
        <w:t>Temizöz</w:t>
      </w:r>
      <w:proofErr w:type="spellEnd"/>
      <w:r w:rsidRPr="0098694D">
        <w:rPr>
          <w:lang w:val="fr-FR"/>
        </w:rPr>
        <w:t xml:space="preserve">, Ö., Wang, F., de </w:t>
      </w:r>
      <w:proofErr w:type="spellStart"/>
      <w:r w:rsidRPr="0098694D">
        <w:rPr>
          <w:lang w:val="fr-FR"/>
        </w:rPr>
        <w:t>Looper</w:t>
      </w:r>
      <w:proofErr w:type="spellEnd"/>
      <w:r w:rsidRPr="0098694D">
        <w:rPr>
          <w:lang w:val="fr-FR"/>
        </w:rPr>
        <w:t xml:space="preserve">, M., Di Maria, E., </w:t>
      </w:r>
      <w:proofErr w:type="spellStart"/>
      <w:r w:rsidRPr="0098694D">
        <w:rPr>
          <w:lang w:val="fr-FR"/>
        </w:rPr>
        <w:t>Gattiglia</w:t>
      </w:r>
      <w:proofErr w:type="spellEnd"/>
      <w:r w:rsidRPr="0098694D">
        <w:rPr>
          <w:lang w:val="fr-FR"/>
        </w:rPr>
        <w:t xml:space="preserve">, N., ... </w:t>
      </w:r>
      <w:r w:rsidRPr="00E53795">
        <w:t>&amp; Braun, S. (2024). Communication in refugee and migrant mental healthcare: A systematic rapid review on the needs, barriers and strategies of seekers and providers of mental health services. </w:t>
      </w:r>
      <w:r w:rsidRPr="00E53795">
        <w:rPr>
          <w:i/>
          <w:iCs/>
        </w:rPr>
        <w:t>Health policy</w:t>
      </w:r>
      <w:r w:rsidRPr="00E53795">
        <w:t>, </w:t>
      </w:r>
      <w:r w:rsidRPr="00E53795">
        <w:rPr>
          <w:i/>
          <w:iCs/>
        </w:rPr>
        <w:t>139</w:t>
      </w:r>
      <w:r w:rsidRPr="00E53795">
        <w:t xml:space="preserve">, 104949. </w:t>
      </w:r>
      <w:hyperlink r:id="rId83" w:history="1">
        <w:r w:rsidRPr="003F3BE6">
          <w:rPr>
            <w:rStyle w:val="Hyperlink"/>
          </w:rPr>
          <w:t>https://doi.org/10.1016/j.healthpol.2023.104949</w:t>
        </w:r>
      </w:hyperlink>
    </w:p>
    <w:p w14:paraId="3975FF17" w14:textId="77777777" w:rsidR="002016D7" w:rsidRDefault="002016D7" w:rsidP="002016D7">
      <w:pPr>
        <w:spacing w:line="240" w:lineRule="auto"/>
        <w:ind w:left="360" w:hanging="360"/>
      </w:pPr>
      <w:r w:rsidRPr="005751BB">
        <w:t>Kumar, G. S., Beeler, J. A., Seagle, E. E., &amp; Jentes, E. S. (2021). Long-term physical health outcomes of resettled refugee populations in the United States: A scoping review. </w:t>
      </w:r>
      <w:r w:rsidRPr="005751BB">
        <w:rPr>
          <w:i/>
          <w:iCs/>
        </w:rPr>
        <w:t>Journal of Immigrant and Minority Health</w:t>
      </w:r>
      <w:r w:rsidRPr="005751BB">
        <w:t>, </w:t>
      </w:r>
      <w:r w:rsidRPr="005751BB">
        <w:rPr>
          <w:i/>
          <w:iCs/>
        </w:rPr>
        <w:t>23</w:t>
      </w:r>
      <w:r w:rsidRPr="005751BB">
        <w:t xml:space="preserve">(4), 813-823. </w:t>
      </w:r>
      <w:hyperlink r:id="rId84" w:history="1">
        <w:r w:rsidRPr="005751BB">
          <w:rPr>
            <w:rStyle w:val="Hyperlink"/>
          </w:rPr>
          <w:t>https://doi.org/10.1007/s10903-021-01146-2</w:t>
        </w:r>
      </w:hyperlink>
    </w:p>
    <w:p w14:paraId="4FA4DB06" w14:textId="77777777" w:rsidR="00A319F8" w:rsidRDefault="00A319F8" w:rsidP="002016D7">
      <w:pPr>
        <w:spacing w:line="240" w:lineRule="auto"/>
        <w:ind w:left="360" w:hanging="360"/>
      </w:pPr>
    </w:p>
    <w:p w14:paraId="7EC7FA0E" w14:textId="77854B40" w:rsidR="002016D7" w:rsidRPr="005751BB" w:rsidRDefault="002016D7" w:rsidP="002016D7">
      <w:pPr>
        <w:spacing w:line="240" w:lineRule="auto"/>
        <w:ind w:left="360" w:hanging="360"/>
      </w:pPr>
      <w:r w:rsidRPr="005751BB">
        <w:lastRenderedPageBreak/>
        <w:t>Lai, H., Due, C., &amp; Ziersch, A. (2022). The relationship between employment and health for people from refugee and asylum-seeking backgrounds: A systematic review of quantitative studies. </w:t>
      </w:r>
      <w:r w:rsidRPr="005751BB">
        <w:rPr>
          <w:i/>
          <w:iCs/>
        </w:rPr>
        <w:t>SSM-Population Health</w:t>
      </w:r>
      <w:r w:rsidRPr="005751BB">
        <w:t>, </w:t>
      </w:r>
      <w:r w:rsidRPr="005751BB">
        <w:rPr>
          <w:i/>
          <w:iCs/>
        </w:rPr>
        <w:t>18</w:t>
      </w:r>
      <w:r w:rsidRPr="005751BB">
        <w:t xml:space="preserve">, 101075. </w:t>
      </w:r>
      <w:hyperlink r:id="rId85" w:history="1">
        <w:r w:rsidRPr="005751BB">
          <w:rPr>
            <w:rStyle w:val="Hyperlink"/>
          </w:rPr>
          <w:t>https://doi.org/10.1016/j.ssmph.2022.101075</w:t>
        </w:r>
      </w:hyperlink>
      <w:r w:rsidRPr="005751BB">
        <w:t xml:space="preserve"> </w:t>
      </w:r>
    </w:p>
    <w:p w14:paraId="58D0F015" w14:textId="5BFC5A00" w:rsidR="002016D7" w:rsidRDefault="002016D7" w:rsidP="002016D7">
      <w:pPr>
        <w:spacing w:line="240" w:lineRule="auto"/>
        <w:ind w:left="360" w:hanging="360"/>
      </w:pPr>
      <w:r w:rsidRPr="005751BB">
        <w:t xml:space="preserve">Langerman, S., Juarez, N., Magan, I. M., &amp; Gonzalez Benson, O. (2025). Urban </w:t>
      </w:r>
      <w:r w:rsidR="00377AB9">
        <w:t>a</w:t>
      </w:r>
      <w:r w:rsidRPr="005751BB">
        <w:t xml:space="preserve">griculture </w:t>
      </w:r>
      <w:r w:rsidR="00377AB9">
        <w:t>i</w:t>
      </w:r>
      <w:r w:rsidRPr="005751BB">
        <w:t xml:space="preserve">nterventions in </w:t>
      </w:r>
      <w:r w:rsidR="00377AB9">
        <w:t>r</w:t>
      </w:r>
      <w:r w:rsidRPr="005751BB">
        <w:t xml:space="preserve">efugee and </w:t>
      </w:r>
      <w:r w:rsidR="00377AB9">
        <w:t>i</w:t>
      </w:r>
      <w:r w:rsidRPr="005751BB">
        <w:t xml:space="preserve">mmigrant </w:t>
      </w:r>
      <w:r w:rsidR="00377AB9">
        <w:t>c</w:t>
      </w:r>
      <w:r w:rsidRPr="005751BB">
        <w:t xml:space="preserve">ommunities: A </w:t>
      </w:r>
      <w:r w:rsidR="00377AB9">
        <w:t>s</w:t>
      </w:r>
      <w:r w:rsidRPr="005751BB">
        <w:t xml:space="preserve">coping </w:t>
      </w:r>
      <w:r w:rsidR="00377AB9">
        <w:t>r</w:t>
      </w:r>
      <w:r w:rsidRPr="005751BB">
        <w:t>eview. </w:t>
      </w:r>
      <w:r w:rsidRPr="005751BB">
        <w:rPr>
          <w:i/>
          <w:iCs/>
        </w:rPr>
        <w:t>Journal of Urban Health</w:t>
      </w:r>
      <w:r w:rsidRPr="005751BB">
        <w:t>, 1-15.</w:t>
      </w:r>
      <w:r w:rsidRPr="005751BB">
        <w:rPr>
          <w:rFonts w:ascii="Merriweather Sans" w:hAnsi="Merriweather Sans"/>
          <w:color w:val="222222"/>
          <w:shd w:val="clear" w:color="auto" w:fill="FFFFFF"/>
        </w:rPr>
        <w:t xml:space="preserve"> </w:t>
      </w:r>
      <w:hyperlink r:id="rId86" w:history="1">
        <w:r w:rsidRPr="005751BB">
          <w:rPr>
            <w:rStyle w:val="Hyperlink"/>
          </w:rPr>
          <w:t>https://doi.org/10.1007/s11524-025-00991-y</w:t>
        </w:r>
      </w:hyperlink>
    </w:p>
    <w:p w14:paraId="62973F5A" w14:textId="77777777" w:rsidR="002016D7" w:rsidRDefault="002016D7" w:rsidP="002016D7">
      <w:pPr>
        <w:spacing w:line="240" w:lineRule="auto"/>
        <w:ind w:left="360" w:hanging="360"/>
      </w:pPr>
      <w:r w:rsidRPr="005751BB">
        <w:t>Lau, L. S., &amp; Rodgers, G. (2021). Cultural competence in refugee service settings: A scoping review. </w:t>
      </w:r>
      <w:r w:rsidRPr="005751BB">
        <w:rPr>
          <w:i/>
          <w:iCs/>
        </w:rPr>
        <w:t>Health Equity</w:t>
      </w:r>
      <w:r w:rsidRPr="005751BB">
        <w:t>, </w:t>
      </w:r>
      <w:r w:rsidRPr="005751BB">
        <w:rPr>
          <w:i/>
          <w:iCs/>
        </w:rPr>
        <w:t>5</w:t>
      </w:r>
      <w:r w:rsidRPr="005751BB">
        <w:t xml:space="preserve">(1), 124-134. </w:t>
      </w:r>
      <w:hyperlink r:id="rId87" w:history="1">
        <w:r w:rsidRPr="005751BB">
          <w:rPr>
            <w:rStyle w:val="Hyperlink"/>
          </w:rPr>
          <w:t>https://doi.org/10.1089/heq.2020.0094</w:t>
        </w:r>
      </w:hyperlink>
    </w:p>
    <w:p w14:paraId="5F6644D9" w14:textId="77777777" w:rsidR="002016D7" w:rsidRDefault="002016D7" w:rsidP="002016D7">
      <w:pPr>
        <w:spacing w:line="240" w:lineRule="auto"/>
        <w:ind w:left="360" w:hanging="360"/>
      </w:pPr>
      <w:r w:rsidRPr="005751BB">
        <w:t>League, A., Donato, K. M., Sheth, N., Selden, E., Patel, S., Cooper, L. B., &amp; Mendenhall, E. (2021). A systematic review of medical-legal partnerships serving immigrant communities in the United States. </w:t>
      </w:r>
      <w:r w:rsidRPr="005751BB">
        <w:rPr>
          <w:i/>
          <w:iCs/>
        </w:rPr>
        <w:t>Journal of Immigrant and Minority Health</w:t>
      </w:r>
      <w:r w:rsidRPr="005751BB">
        <w:t>, </w:t>
      </w:r>
      <w:r w:rsidRPr="005751BB">
        <w:rPr>
          <w:i/>
          <w:iCs/>
        </w:rPr>
        <w:t>23</w:t>
      </w:r>
      <w:r w:rsidRPr="005751BB">
        <w:t xml:space="preserve">(1), 163-174. </w:t>
      </w:r>
      <w:hyperlink r:id="rId88" w:history="1">
        <w:r w:rsidRPr="005751BB">
          <w:rPr>
            <w:rStyle w:val="Hyperlink"/>
          </w:rPr>
          <w:t>https://doi.org/10.1007/s10903-020-01088-1</w:t>
        </w:r>
      </w:hyperlink>
    </w:p>
    <w:p w14:paraId="716C1AE9" w14:textId="77777777" w:rsidR="002016D7" w:rsidRDefault="002016D7" w:rsidP="002016D7">
      <w:pPr>
        <w:spacing w:line="240" w:lineRule="auto"/>
        <w:ind w:left="360" w:hanging="360"/>
      </w:pPr>
      <w:r w:rsidRPr="005751BB">
        <w:t xml:space="preserve">Lee, C., Sneed, K., </w:t>
      </w:r>
      <w:proofErr w:type="spellStart"/>
      <w:r w:rsidRPr="005751BB">
        <w:t>Stonbraker</w:t>
      </w:r>
      <w:proofErr w:type="spellEnd"/>
      <w:r w:rsidRPr="005751BB">
        <w:t xml:space="preserve">, S., &amp; Coats, H. (2025). What happens to refugees when accessing primary care in the United States?: A qualitative meta-synthesis. </w:t>
      </w:r>
      <w:r w:rsidRPr="005751BB">
        <w:rPr>
          <w:i/>
          <w:iCs/>
        </w:rPr>
        <w:t>Journal of Immigrant and Minority Health.</w:t>
      </w:r>
      <w:r w:rsidRPr="005751BB">
        <w:t xml:space="preserve"> </w:t>
      </w:r>
      <w:hyperlink r:id="rId89" w:history="1">
        <w:r w:rsidRPr="005751BB">
          <w:rPr>
            <w:rStyle w:val="Hyperlink"/>
          </w:rPr>
          <w:t>https://doi.org/10.1007/s10903-025-01745-3</w:t>
        </w:r>
      </w:hyperlink>
    </w:p>
    <w:p w14:paraId="5B5153EE" w14:textId="77777777" w:rsidR="002016D7" w:rsidRDefault="002016D7" w:rsidP="002016D7">
      <w:pPr>
        <w:spacing w:line="240" w:lineRule="auto"/>
        <w:ind w:left="360" w:hanging="360"/>
      </w:pPr>
      <w:r w:rsidRPr="005751BB">
        <w:t xml:space="preserve">Lee, E. S., </w:t>
      </w:r>
      <w:proofErr w:type="spellStart"/>
      <w:r w:rsidRPr="005751BB">
        <w:t>Szkudlarek</w:t>
      </w:r>
      <w:proofErr w:type="spellEnd"/>
      <w:r w:rsidRPr="005751BB">
        <w:t xml:space="preserve">, B., Nguyen, D. C., &amp; </w:t>
      </w:r>
      <w:proofErr w:type="spellStart"/>
      <w:r w:rsidRPr="005751BB">
        <w:t>Nardon</w:t>
      </w:r>
      <w:proofErr w:type="spellEnd"/>
      <w:r w:rsidRPr="005751BB">
        <w:t>, L. (2020). Unveiling the canvas ceiling: A multidisciplinary literature review of refugee employment and workforce integration. </w:t>
      </w:r>
      <w:r w:rsidRPr="005751BB">
        <w:rPr>
          <w:i/>
          <w:iCs/>
        </w:rPr>
        <w:t>International Journal of Management Reviews</w:t>
      </w:r>
      <w:r w:rsidRPr="005751BB">
        <w:t>, </w:t>
      </w:r>
      <w:r w:rsidRPr="005751BB">
        <w:rPr>
          <w:i/>
          <w:iCs/>
        </w:rPr>
        <w:t>22</w:t>
      </w:r>
      <w:r w:rsidRPr="005751BB">
        <w:t xml:space="preserve">(2), 193-216. </w:t>
      </w:r>
      <w:hyperlink r:id="rId90" w:history="1">
        <w:r w:rsidRPr="005751BB">
          <w:rPr>
            <w:rStyle w:val="Hyperlink"/>
          </w:rPr>
          <w:t>https://doi.org/10.1111/ijmr.12222</w:t>
        </w:r>
      </w:hyperlink>
    </w:p>
    <w:p w14:paraId="5A0DB1E4" w14:textId="77777777" w:rsidR="002016D7" w:rsidRPr="005751BB" w:rsidRDefault="002016D7" w:rsidP="002016D7">
      <w:pPr>
        <w:spacing w:line="240" w:lineRule="auto"/>
        <w:ind w:left="360" w:hanging="360"/>
      </w:pPr>
      <w:r w:rsidRPr="005751BB">
        <w:t xml:space="preserve">Lembke, E. J., </w:t>
      </w:r>
      <w:proofErr w:type="spellStart"/>
      <w:r w:rsidRPr="005751BB">
        <w:t>Linderkamp</w:t>
      </w:r>
      <w:proofErr w:type="spellEnd"/>
      <w:r w:rsidRPr="005751BB">
        <w:t>, F., &amp; Casale, G. (2024). Trauma-sensitive school concepts for students with a refugee background: A review of international studies. </w:t>
      </w:r>
      <w:r w:rsidRPr="005751BB">
        <w:rPr>
          <w:i/>
          <w:iCs/>
        </w:rPr>
        <w:t>Frontiers in Psychology</w:t>
      </w:r>
      <w:r w:rsidRPr="005751BB">
        <w:t>, </w:t>
      </w:r>
      <w:r w:rsidRPr="005751BB">
        <w:rPr>
          <w:i/>
          <w:iCs/>
        </w:rPr>
        <w:t>15</w:t>
      </w:r>
      <w:r w:rsidRPr="005751BB">
        <w:t xml:space="preserve">, 1321373. </w:t>
      </w:r>
      <w:hyperlink r:id="rId91" w:history="1">
        <w:r w:rsidRPr="005751BB">
          <w:rPr>
            <w:rStyle w:val="Hyperlink"/>
          </w:rPr>
          <w:t>https://doi.org/10.3389/fpsyg.2024.1321373</w:t>
        </w:r>
      </w:hyperlink>
    </w:p>
    <w:p w14:paraId="5A6E6F43" w14:textId="5E378FC7" w:rsidR="002016D7" w:rsidRPr="005751BB" w:rsidRDefault="002016D7" w:rsidP="002016D7">
      <w:pPr>
        <w:spacing w:line="240" w:lineRule="auto"/>
        <w:ind w:left="360" w:hanging="360"/>
      </w:pPr>
      <w:r w:rsidRPr="005751BB">
        <w:t xml:space="preserve">Liboon, C. A. (2023). A </w:t>
      </w:r>
      <w:r w:rsidR="002A2FED" w:rsidRPr="005751BB">
        <w:t xml:space="preserve">review of program inquiry for refugee adult education </w:t>
      </w:r>
      <w:r w:rsidRPr="005751BB">
        <w:t>in the United States. </w:t>
      </w:r>
      <w:proofErr w:type="spellStart"/>
      <w:r w:rsidRPr="005751BB">
        <w:rPr>
          <w:i/>
          <w:iCs/>
        </w:rPr>
        <w:t>InterActions</w:t>
      </w:r>
      <w:proofErr w:type="spellEnd"/>
      <w:r w:rsidRPr="005751BB">
        <w:rPr>
          <w:i/>
          <w:iCs/>
        </w:rPr>
        <w:t>: UCLA Journal of Education and Information Studies</w:t>
      </w:r>
      <w:r w:rsidRPr="005751BB">
        <w:t>, </w:t>
      </w:r>
      <w:r w:rsidRPr="005751BB">
        <w:rPr>
          <w:i/>
          <w:iCs/>
        </w:rPr>
        <w:t>18</w:t>
      </w:r>
      <w:r w:rsidRPr="005751BB">
        <w:t xml:space="preserve">(1). </w:t>
      </w:r>
      <w:hyperlink r:id="rId92" w:history="1">
        <w:r w:rsidRPr="005751BB">
          <w:rPr>
            <w:rStyle w:val="Hyperlink"/>
          </w:rPr>
          <w:t>https://escholarship.org/uc/item/8b41x24h</w:t>
        </w:r>
      </w:hyperlink>
    </w:p>
    <w:p w14:paraId="59AF4BB5" w14:textId="77777777" w:rsidR="002016D7" w:rsidRDefault="002016D7" w:rsidP="002016D7">
      <w:pPr>
        <w:spacing w:line="240" w:lineRule="auto"/>
        <w:ind w:left="360" w:hanging="360"/>
      </w:pPr>
      <w:proofErr w:type="spellStart"/>
      <w:r w:rsidRPr="005751BB">
        <w:t>Linjean</w:t>
      </w:r>
      <w:proofErr w:type="spellEnd"/>
      <w:r w:rsidRPr="005751BB">
        <w:t xml:space="preserve">, M., Kim, W., Vil, C. S., Adelman, R. M., Cannon, M. A., &amp; Hall, J. (2025). </w:t>
      </w:r>
      <w:r>
        <w:t>E</w:t>
      </w:r>
      <w:r w:rsidRPr="005751BB">
        <w:t xml:space="preserve">conomic integration of refugees in the </w:t>
      </w:r>
      <w:r>
        <w:t>USA</w:t>
      </w:r>
      <w:r w:rsidRPr="005751BB">
        <w:t xml:space="preserve">: </w:t>
      </w:r>
      <w:r>
        <w:t>A</w:t>
      </w:r>
      <w:r w:rsidRPr="005751BB">
        <w:t xml:space="preserve"> scoping review using the socio-ecological model (2007–2023). </w:t>
      </w:r>
      <w:r w:rsidRPr="005751BB">
        <w:rPr>
          <w:i/>
          <w:iCs/>
        </w:rPr>
        <w:t>Journal of International Migration and Integration</w:t>
      </w:r>
      <w:r w:rsidRPr="005751BB">
        <w:t>, </w:t>
      </w:r>
      <w:r w:rsidRPr="005751BB">
        <w:rPr>
          <w:i/>
          <w:iCs/>
        </w:rPr>
        <w:t>26</w:t>
      </w:r>
      <w:r w:rsidRPr="005751BB">
        <w:t>(1), 601-638.</w:t>
      </w:r>
      <w:r w:rsidRPr="005751BB">
        <w:rPr>
          <w:rFonts w:ascii="Merriweather Sans" w:eastAsia="Times New Roman" w:hAnsi="Merriweather Sans" w:cs="Times New Roman"/>
          <w:color w:val="222222"/>
          <w:szCs w:val="24"/>
        </w:rPr>
        <w:t xml:space="preserve"> </w:t>
      </w:r>
      <w:r w:rsidRPr="005751BB">
        <w:t> </w:t>
      </w:r>
      <w:hyperlink r:id="rId93" w:history="1">
        <w:r w:rsidRPr="005751BB">
          <w:rPr>
            <w:rStyle w:val="Hyperlink"/>
          </w:rPr>
          <w:t>https://doi.org/10.1007/s12134-024-01192-3</w:t>
        </w:r>
      </w:hyperlink>
    </w:p>
    <w:p w14:paraId="34F84DF3" w14:textId="77777777" w:rsidR="002016D7" w:rsidRDefault="002016D7" w:rsidP="002016D7">
      <w:pPr>
        <w:spacing w:line="240" w:lineRule="auto"/>
        <w:ind w:left="360" w:hanging="360"/>
      </w:pPr>
      <w:r w:rsidRPr="008B59AA">
        <w:t>Lloyd, K., Shaw, S. A., &amp; LeBrun, K. (2025). Mental health services for refugee youth in the United States. </w:t>
      </w:r>
      <w:r w:rsidRPr="008B59AA">
        <w:rPr>
          <w:i/>
          <w:iCs/>
        </w:rPr>
        <w:t>Children and Youth Services Review</w:t>
      </w:r>
      <w:r w:rsidRPr="008B59AA">
        <w:t>, </w:t>
      </w:r>
      <w:r w:rsidRPr="008B59AA">
        <w:rPr>
          <w:i/>
          <w:iCs/>
        </w:rPr>
        <w:t>176</w:t>
      </w:r>
      <w:r w:rsidRPr="008B59AA">
        <w:t xml:space="preserve">, 108404. </w:t>
      </w:r>
      <w:hyperlink r:id="rId94" w:history="1">
        <w:r w:rsidRPr="003F3BE6">
          <w:rPr>
            <w:rStyle w:val="Hyperlink"/>
          </w:rPr>
          <w:t>https://doi.org/10.1016/j.childyouth.2025.108404</w:t>
        </w:r>
      </w:hyperlink>
    </w:p>
    <w:p w14:paraId="34D32C09" w14:textId="55D65460" w:rsidR="002016D7" w:rsidRDefault="002016D7" w:rsidP="002016D7">
      <w:pPr>
        <w:spacing w:line="240" w:lineRule="auto"/>
        <w:ind w:left="360" w:hanging="360"/>
      </w:pPr>
      <w:r w:rsidRPr="005751BB">
        <w:t xml:space="preserve">Lovato, K., Hieu Thuan Bui, D., &amp; Zaragoza, M. (2025). Understanding the needs of unaccompanied immigrant children separated from their parents during the “zero tolerance” policy in the </w:t>
      </w:r>
      <w:r w:rsidR="002A2FED">
        <w:t>U.S.</w:t>
      </w:r>
      <w:r w:rsidRPr="005751BB">
        <w:t>: A systematic review of the literature. </w:t>
      </w:r>
      <w:r w:rsidRPr="005751BB">
        <w:rPr>
          <w:i/>
          <w:iCs/>
        </w:rPr>
        <w:t>Children and Youth Services Review</w:t>
      </w:r>
      <w:r w:rsidRPr="005751BB">
        <w:t>, </w:t>
      </w:r>
      <w:r w:rsidRPr="005751BB">
        <w:rPr>
          <w:i/>
          <w:iCs/>
        </w:rPr>
        <w:t xml:space="preserve">173, </w:t>
      </w:r>
      <w:r w:rsidRPr="005751BB">
        <w:t xml:space="preserve">108296. </w:t>
      </w:r>
      <w:hyperlink r:id="rId95" w:history="1">
        <w:r w:rsidRPr="005751BB">
          <w:rPr>
            <w:rStyle w:val="Hyperlink"/>
          </w:rPr>
          <w:t>https://doi.org/10.1016/j.childyouth.2025.108296</w:t>
        </w:r>
      </w:hyperlink>
    </w:p>
    <w:p w14:paraId="244D170F" w14:textId="77777777" w:rsidR="002016D7" w:rsidRDefault="002016D7" w:rsidP="002016D7">
      <w:pPr>
        <w:spacing w:line="240" w:lineRule="auto"/>
        <w:ind w:left="360" w:hanging="360"/>
      </w:pPr>
      <w:r w:rsidRPr="005751BB">
        <w:t xml:space="preserve">Luft, H., Perzan, M., Mitchell, R., &amp; Schmidt, A. (2021). An integrative literature review of barriers and facilitators to cervical cancer screening among refugee women in the United States. </w:t>
      </w:r>
      <w:r w:rsidRPr="005751BB">
        <w:rPr>
          <w:i/>
          <w:iCs/>
        </w:rPr>
        <w:t>Health Care for Women International, 42</w:t>
      </w:r>
      <w:r w:rsidRPr="005751BB">
        <w:t xml:space="preserve">(7–9), 992–1012. </w:t>
      </w:r>
      <w:hyperlink r:id="rId96" w:tgtFrame="_new" w:history="1">
        <w:r w:rsidRPr="005751BB">
          <w:rPr>
            <w:rStyle w:val="Hyperlink"/>
          </w:rPr>
          <w:t>https://doi.org/10.1080/07399332.2020.1803872</w:t>
        </w:r>
      </w:hyperlink>
      <w:r w:rsidRPr="005751BB">
        <w:t xml:space="preserve"> </w:t>
      </w:r>
    </w:p>
    <w:p w14:paraId="3C7A605C" w14:textId="4D04755C" w:rsidR="002016D7" w:rsidRDefault="002016D7" w:rsidP="002016D7">
      <w:pPr>
        <w:spacing w:line="240" w:lineRule="auto"/>
        <w:ind w:left="360" w:hanging="360"/>
      </w:pPr>
      <w:r w:rsidRPr="0020456E">
        <w:lastRenderedPageBreak/>
        <w:t xml:space="preserve">Magwood, O., Kassam, A., </w:t>
      </w:r>
      <w:proofErr w:type="spellStart"/>
      <w:r w:rsidRPr="0020456E">
        <w:t>Mavedatnia</w:t>
      </w:r>
      <w:proofErr w:type="spellEnd"/>
      <w:r w:rsidRPr="0020456E">
        <w:t xml:space="preserve">, D., Mendonca, O., Saad, A., Hasan, H., ... &amp; </w:t>
      </w:r>
      <w:proofErr w:type="spellStart"/>
      <w:r w:rsidRPr="0020456E">
        <w:t>Pottie</w:t>
      </w:r>
      <w:proofErr w:type="spellEnd"/>
      <w:r w:rsidRPr="0020456E">
        <w:t xml:space="preserve">, K. (2022). Mental health screening approaches for resettling refugees and asylum seekers: </w:t>
      </w:r>
      <w:r w:rsidR="002A2FED">
        <w:t>A</w:t>
      </w:r>
      <w:r w:rsidRPr="0020456E">
        <w:t xml:space="preserve"> scoping review. </w:t>
      </w:r>
      <w:r w:rsidRPr="0020456E">
        <w:rPr>
          <w:i/>
          <w:iCs/>
        </w:rPr>
        <w:t>International Journal of Environmental Research and Public Health</w:t>
      </w:r>
      <w:r w:rsidRPr="0020456E">
        <w:t>, </w:t>
      </w:r>
      <w:r w:rsidRPr="0020456E">
        <w:rPr>
          <w:i/>
          <w:iCs/>
        </w:rPr>
        <w:t>19</w:t>
      </w:r>
      <w:r w:rsidRPr="0020456E">
        <w:t xml:space="preserve">(6), 3549. </w:t>
      </w:r>
      <w:hyperlink r:id="rId97" w:history="1">
        <w:r w:rsidRPr="003F3BE6">
          <w:rPr>
            <w:rStyle w:val="Hyperlink"/>
          </w:rPr>
          <w:t>https://doi.org/10.3390/ijerph19063549</w:t>
        </w:r>
      </w:hyperlink>
    </w:p>
    <w:p w14:paraId="3DCF6EF5" w14:textId="77777777" w:rsidR="002016D7" w:rsidRDefault="002016D7" w:rsidP="002016D7">
      <w:pPr>
        <w:spacing w:line="240" w:lineRule="auto"/>
        <w:ind w:left="360" w:hanging="360"/>
      </w:pPr>
      <w:r w:rsidRPr="005751BB">
        <w:t>Mahon, D. (2022). A scoping review of interventions delivered by peers to support the resettlement process of refugees and asylum seekers. </w:t>
      </w:r>
      <w:r w:rsidRPr="005751BB">
        <w:rPr>
          <w:i/>
          <w:iCs/>
        </w:rPr>
        <w:t>Trauma Care</w:t>
      </w:r>
      <w:r w:rsidRPr="005751BB">
        <w:t>, </w:t>
      </w:r>
      <w:r w:rsidRPr="005751BB">
        <w:rPr>
          <w:i/>
          <w:iCs/>
        </w:rPr>
        <w:t>2</w:t>
      </w:r>
      <w:r w:rsidRPr="005751BB">
        <w:t xml:space="preserve">(1), 51-62. </w:t>
      </w:r>
      <w:hyperlink r:id="rId98" w:history="1">
        <w:r w:rsidRPr="005751BB">
          <w:rPr>
            <w:rStyle w:val="Hyperlink"/>
          </w:rPr>
          <w:t>https://doi.org/10.3390/traumacare2010005</w:t>
        </w:r>
      </w:hyperlink>
    </w:p>
    <w:p w14:paraId="59E0760F" w14:textId="77777777" w:rsidR="002016D7" w:rsidRPr="005751BB" w:rsidRDefault="002016D7" w:rsidP="002016D7">
      <w:pPr>
        <w:spacing w:line="240" w:lineRule="auto"/>
        <w:ind w:left="360" w:hanging="360"/>
      </w:pPr>
      <w:r w:rsidRPr="005751BB">
        <w:t xml:space="preserve">Mares, S. (2021). Mental health consequences of detaining children and families who seek asylum: A scoping review. </w:t>
      </w:r>
      <w:r w:rsidRPr="005751BB">
        <w:rPr>
          <w:i/>
          <w:iCs/>
        </w:rPr>
        <w:t>European Child &amp; Adolescent Psychiatry, 30</w:t>
      </w:r>
      <w:r w:rsidRPr="005751BB">
        <w:t xml:space="preserve">, 1615–1639. </w:t>
      </w:r>
      <w:hyperlink r:id="rId99" w:tgtFrame="_new" w:history="1">
        <w:r w:rsidRPr="005751BB">
          <w:rPr>
            <w:rStyle w:val="Hyperlink"/>
          </w:rPr>
          <w:t>https://doi.org/10.1007/s00787-020-01629-x</w:t>
        </w:r>
      </w:hyperlink>
      <w:r w:rsidRPr="005751BB">
        <w:t xml:space="preserve"> </w:t>
      </w:r>
    </w:p>
    <w:p w14:paraId="131DFB1D" w14:textId="77777777" w:rsidR="002016D7" w:rsidRDefault="002016D7" w:rsidP="002016D7">
      <w:pPr>
        <w:spacing w:line="240" w:lineRule="auto"/>
        <w:ind w:left="360" w:hanging="360"/>
      </w:pPr>
      <w:r w:rsidRPr="005751BB">
        <w:t>Martinez, W., Jimenez-Salazar, M. C., &amp; Suárez-Orozco, C. (2024). School-based behavioral health programming for newcomer youth: A scoping review. </w:t>
      </w:r>
      <w:r w:rsidRPr="005751BB">
        <w:rPr>
          <w:i/>
          <w:iCs/>
        </w:rPr>
        <w:t>Academic Pediatrics</w:t>
      </w:r>
      <w:r w:rsidRPr="005751BB">
        <w:t>, </w:t>
      </w:r>
      <w:r w:rsidRPr="005751BB">
        <w:rPr>
          <w:i/>
          <w:iCs/>
        </w:rPr>
        <w:t>24</w:t>
      </w:r>
      <w:r w:rsidRPr="005751BB">
        <w:t xml:space="preserve">(5), 83-92. </w:t>
      </w:r>
      <w:hyperlink r:id="rId100" w:history="1">
        <w:r w:rsidRPr="005751BB">
          <w:rPr>
            <w:rStyle w:val="Hyperlink"/>
          </w:rPr>
          <w:t>https://doi.org/10.1016/j.acap.2024.01.022</w:t>
        </w:r>
      </w:hyperlink>
    </w:p>
    <w:p w14:paraId="00373CF7" w14:textId="77777777" w:rsidR="002016D7" w:rsidRPr="005751BB" w:rsidRDefault="002016D7" w:rsidP="002016D7">
      <w:pPr>
        <w:spacing w:line="240" w:lineRule="auto"/>
        <w:ind w:left="360" w:hanging="360"/>
      </w:pPr>
      <w:r w:rsidRPr="005751BB">
        <w:t>Mathis, C.</w:t>
      </w:r>
      <w:r w:rsidRPr="005751BB">
        <w:rPr>
          <w:rFonts w:ascii="Arial" w:hAnsi="Arial" w:cs="Arial"/>
        </w:rPr>
        <w:t> </w:t>
      </w:r>
      <w:r w:rsidRPr="005751BB">
        <w:t>M., Steiner, J.</w:t>
      </w:r>
      <w:r w:rsidRPr="005751BB">
        <w:rPr>
          <w:rFonts w:ascii="Arial" w:hAnsi="Arial" w:cs="Arial"/>
        </w:rPr>
        <w:t> </w:t>
      </w:r>
      <w:r w:rsidRPr="005751BB">
        <w:t>J., Kappas Mazzio, A., Bagwell</w:t>
      </w:r>
      <w:r w:rsidRPr="005751BB">
        <w:noBreakHyphen/>
        <w:t>Gray, M., Wachter, K., Johnson</w:t>
      </w:r>
      <w:r w:rsidRPr="005751BB">
        <w:noBreakHyphen/>
      </w:r>
      <w:proofErr w:type="spellStart"/>
      <w:r w:rsidRPr="005751BB">
        <w:t>Agbakwu</w:t>
      </w:r>
      <w:proofErr w:type="spellEnd"/>
      <w:r w:rsidRPr="005751BB">
        <w:t>, C., Messing, J., &amp; Nizigiyimana, J. (2024). Sexual and reproductive healthcare needs of refugee women exposed to gender</w:t>
      </w:r>
      <w:r w:rsidRPr="005751BB">
        <w:noBreakHyphen/>
        <w:t>based violence: The case for trauma</w:t>
      </w:r>
      <w:r w:rsidRPr="005751BB">
        <w:noBreakHyphen/>
        <w:t xml:space="preserve">informed care in resettlement contexts. </w:t>
      </w:r>
      <w:r w:rsidRPr="005751BB">
        <w:rPr>
          <w:i/>
          <w:iCs/>
        </w:rPr>
        <w:t>International Journal of Environmental Research and Public Health, 21</w:t>
      </w:r>
      <w:r w:rsidRPr="005751BB">
        <w:t xml:space="preserve">(8), 1046. </w:t>
      </w:r>
      <w:hyperlink r:id="rId101" w:tgtFrame="_new" w:history="1">
        <w:r w:rsidRPr="005751BB">
          <w:rPr>
            <w:rStyle w:val="Hyperlink"/>
          </w:rPr>
          <w:t>https://doi.org/10.3390/ijerph21081046</w:t>
        </w:r>
      </w:hyperlink>
      <w:r w:rsidRPr="005751BB">
        <w:t xml:space="preserve"> </w:t>
      </w:r>
    </w:p>
    <w:p w14:paraId="622A7066" w14:textId="740544F6" w:rsidR="002016D7" w:rsidRDefault="002016D7" w:rsidP="002016D7">
      <w:pPr>
        <w:spacing w:line="240" w:lineRule="auto"/>
        <w:ind w:left="360" w:hanging="360"/>
      </w:pPr>
      <w:proofErr w:type="spellStart"/>
      <w:r w:rsidRPr="0098694D">
        <w:rPr>
          <w:lang w:val="fr-FR"/>
        </w:rPr>
        <w:t>Mbogori</w:t>
      </w:r>
      <w:proofErr w:type="spellEnd"/>
      <w:r w:rsidRPr="0098694D">
        <w:rPr>
          <w:lang w:val="fr-FR"/>
        </w:rPr>
        <w:t xml:space="preserve">, T., Mueller, S., ... &amp; Zhang, M. (2022). </w:t>
      </w:r>
      <w:r w:rsidRPr="005751BB">
        <w:t xml:space="preserve">Dietary intake and nutritional status among refugees in host countries: </w:t>
      </w:r>
      <w:r w:rsidR="002A2FED">
        <w:t>A</w:t>
      </w:r>
      <w:r w:rsidRPr="005751BB">
        <w:t xml:space="preserve"> systematic review. </w:t>
      </w:r>
      <w:r w:rsidRPr="005751BB">
        <w:rPr>
          <w:i/>
          <w:iCs/>
        </w:rPr>
        <w:t>Advances in Nutrition</w:t>
      </w:r>
      <w:r w:rsidRPr="005751BB">
        <w:t>, </w:t>
      </w:r>
      <w:r w:rsidRPr="005751BB">
        <w:rPr>
          <w:i/>
          <w:iCs/>
        </w:rPr>
        <w:t>13</w:t>
      </w:r>
      <w:r w:rsidRPr="005751BB">
        <w:t xml:space="preserve">(5), 1846-1865. </w:t>
      </w:r>
      <w:hyperlink r:id="rId102" w:history="1">
        <w:r w:rsidRPr="005751BB">
          <w:rPr>
            <w:rStyle w:val="Hyperlink"/>
          </w:rPr>
          <w:t>https://doi.org/10.1093/advances/nmac051</w:t>
        </w:r>
      </w:hyperlink>
      <w:r w:rsidRPr="005751BB">
        <w:t xml:space="preserve"> </w:t>
      </w:r>
    </w:p>
    <w:p w14:paraId="1126DA64" w14:textId="77777777" w:rsidR="002016D7" w:rsidRDefault="002016D7" w:rsidP="002016D7">
      <w:pPr>
        <w:spacing w:line="240" w:lineRule="auto"/>
        <w:ind w:left="360" w:hanging="360"/>
      </w:pPr>
      <w:r w:rsidRPr="00B92CFC">
        <w:t>McCleary, J. S., &amp; Horn, T. L. (2024). Processes for culturally adapting behavioral health interventions for people with refugee backgrounds: A scoping review. </w:t>
      </w:r>
      <w:r w:rsidRPr="00B92CFC">
        <w:rPr>
          <w:i/>
          <w:iCs/>
        </w:rPr>
        <w:t>American journal of community psychology</w:t>
      </w:r>
      <w:r w:rsidRPr="00B92CFC">
        <w:t>, </w:t>
      </w:r>
      <w:r w:rsidRPr="00B92CFC">
        <w:rPr>
          <w:i/>
          <w:iCs/>
        </w:rPr>
        <w:t>73</w:t>
      </w:r>
      <w:r w:rsidRPr="00B92CFC">
        <w:t xml:space="preserve">(1-2), 250-266. </w:t>
      </w:r>
      <w:hyperlink r:id="rId103" w:history="1">
        <w:r w:rsidRPr="003F3BE6">
          <w:rPr>
            <w:rStyle w:val="Hyperlink"/>
          </w:rPr>
          <w:t>https://doi.org/10.1002/ajcp.12709</w:t>
        </w:r>
      </w:hyperlink>
    </w:p>
    <w:p w14:paraId="1A94EE52" w14:textId="16E38823" w:rsidR="002016D7" w:rsidRDefault="002016D7" w:rsidP="002016D7">
      <w:pPr>
        <w:spacing w:line="240" w:lineRule="auto"/>
        <w:ind w:left="360" w:hanging="360"/>
      </w:pPr>
      <w:r w:rsidRPr="00B92CFC">
        <w:t xml:space="preserve">McDermott, L., Hameed, I., &amp; Lau-Zhu, A. (2024). Cultural adaptations, efficacy, and acceptability of psychological interventions for mental health in adults with refugees and asylum-seeker status: </w:t>
      </w:r>
      <w:r w:rsidR="002A2FED">
        <w:t>A</w:t>
      </w:r>
      <w:r w:rsidRPr="00B92CFC">
        <w:t xml:space="preserve"> systematic review. </w:t>
      </w:r>
      <w:r w:rsidRPr="00B92CFC">
        <w:rPr>
          <w:i/>
          <w:iCs/>
        </w:rPr>
        <w:t>Trauma, Violence, &amp; Abuse</w:t>
      </w:r>
      <w:r w:rsidRPr="00B92CFC">
        <w:t>, </w:t>
      </w:r>
      <w:r w:rsidRPr="00B92CFC">
        <w:rPr>
          <w:i/>
          <w:iCs/>
        </w:rPr>
        <w:t>25</w:t>
      </w:r>
      <w:r w:rsidRPr="00B92CFC">
        <w:t xml:space="preserve">(5), 3758-3776. </w:t>
      </w:r>
      <w:hyperlink r:id="rId104" w:history="1">
        <w:r w:rsidRPr="003F3BE6">
          <w:rPr>
            <w:rStyle w:val="Hyperlink"/>
          </w:rPr>
          <w:t>https://doi.org/10.1177/15248380241262262</w:t>
        </w:r>
      </w:hyperlink>
    </w:p>
    <w:p w14:paraId="5E8777E9" w14:textId="0A83CE15" w:rsidR="002016D7" w:rsidRDefault="002016D7" w:rsidP="002016D7">
      <w:pPr>
        <w:spacing w:line="240" w:lineRule="auto"/>
        <w:ind w:left="360" w:hanging="360"/>
      </w:pPr>
      <w:r w:rsidRPr="005751BB">
        <w:t xml:space="preserve">McShane, S., Block, K., Baker, E., Li, Y., &amp; Bentley, R. (2025). Beyond shelter: </w:t>
      </w:r>
      <w:r w:rsidR="002A2FED">
        <w:t>A</w:t>
      </w:r>
      <w:r w:rsidRPr="005751BB">
        <w:t xml:space="preserve"> scoping review of evidence on housing in resettlement countries and refugee mental health and wellbeing. </w:t>
      </w:r>
      <w:r w:rsidRPr="005751BB">
        <w:rPr>
          <w:i/>
          <w:iCs/>
        </w:rPr>
        <w:t>Social Psychiatry and Psychiatric Epidemiology</w:t>
      </w:r>
      <w:r w:rsidRPr="005751BB">
        <w:t xml:space="preserve">, 1-22. </w:t>
      </w:r>
      <w:hyperlink r:id="rId105" w:history="1">
        <w:r w:rsidRPr="005751BB">
          <w:rPr>
            <w:rStyle w:val="Hyperlink"/>
          </w:rPr>
          <w:t>https://doi.org/10.1007/s00127-025-02851-1</w:t>
        </w:r>
      </w:hyperlink>
    </w:p>
    <w:p w14:paraId="0E10015C" w14:textId="77777777" w:rsidR="002016D7" w:rsidRPr="005751BB" w:rsidRDefault="002016D7" w:rsidP="002016D7">
      <w:pPr>
        <w:spacing w:line="240" w:lineRule="auto"/>
        <w:ind w:left="360" w:hanging="360"/>
      </w:pPr>
      <w:r w:rsidRPr="005751BB">
        <w:t xml:space="preserve">Misra, S. M., </w:t>
      </w:r>
      <w:proofErr w:type="spellStart"/>
      <w:r w:rsidRPr="005751BB">
        <w:t>Holdstock</w:t>
      </w:r>
      <w:proofErr w:type="spellEnd"/>
      <w:r w:rsidRPr="005751BB">
        <w:t xml:space="preserve">, N., Creswell Baez, J., Garcia, N., Guiterrez, A., Swamy, P., Lee, K., &amp; Bjugstad, A. (2022). Systematic review of former unaccompanied immigrant minors’ access to healthcare services in the United States. </w:t>
      </w:r>
      <w:r w:rsidRPr="005751BB">
        <w:rPr>
          <w:i/>
          <w:iCs/>
        </w:rPr>
        <w:t>Journal of Public Health, 30</w:t>
      </w:r>
      <w:r w:rsidRPr="005751BB">
        <w:t xml:space="preserve">(4), 2605-2617. </w:t>
      </w:r>
      <w:hyperlink r:id="rId106" w:history="1">
        <w:r w:rsidRPr="005751BB">
          <w:rPr>
            <w:rStyle w:val="Hyperlink"/>
          </w:rPr>
          <w:t>https://doi.org/10.1007/s10389-021-01652-5</w:t>
        </w:r>
      </w:hyperlink>
    </w:p>
    <w:p w14:paraId="1710E67D" w14:textId="0E3C3DBB" w:rsidR="002016D7" w:rsidRPr="005751BB" w:rsidRDefault="002016D7" w:rsidP="002016D7">
      <w:pPr>
        <w:spacing w:line="240" w:lineRule="auto"/>
        <w:ind w:left="360" w:hanging="360"/>
      </w:pPr>
      <w:r w:rsidRPr="005751BB">
        <w:t xml:space="preserve">Molin-Karakoç, L. (2025). </w:t>
      </w:r>
      <w:r w:rsidR="002A2FED">
        <w:t>E</w:t>
      </w:r>
      <w:r w:rsidRPr="005751BB">
        <w:t>xploring the digital literacies of refugees from a funds-of-knowledge perspective. </w:t>
      </w:r>
      <w:r w:rsidRPr="005751BB">
        <w:rPr>
          <w:i/>
          <w:iCs/>
        </w:rPr>
        <w:t>Journal of Ethnic and Cultural Studies</w:t>
      </w:r>
      <w:r w:rsidRPr="005751BB">
        <w:t>, </w:t>
      </w:r>
      <w:r w:rsidRPr="005751BB">
        <w:rPr>
          <w:i/>
          <w:iCs/>
        </w:rPr>
        <w:t>12</w:t>
      </w:r>
      <w:r w:rsidRPr="005751BB">
        <w:t xml:space="preserve">(2), 200-230. </w:t>
      </w:r>
      <w:hyperlink r:id="rId107" w:history="1">
        <w:r w:rsidRPr="005751BB">
          <w:rPr>
            <w:rStyle w:val="Hyperlink"/>
          </w:rPr>
          <w:t>https://doi.org/10.29333/ejecs/2236</w:t>
        </w:r>
      </w:hyperlink>
    </w:p>
    <w:p w14:paraId="1BE7CD49" w14:textId="77777777" w:rsidR="00A319F8" w:rsidRDefault="00A319F8" w:rsidP="002016D7">
      <w:pPr>
        <w:spacing w:line="240" w:lineRule="auto"/>
        <w:ind w:left="360" w:hanging="360"/>
      </w:pPr>
    </w:p>
    <w:p w14:paraId="7E67087F" w14:textId="027349ED" w:rsidR="002016D7" w:rsidRDefault="002016D7" w:rsidP="002016D7">
      <w:pPr>
        <w:spacing w:line="240" w:lineRule="auto"/>
        <w:ind w:left="360" w:hanging="360"/>
      </w:pPr>
      <w:r w:rsidRPr="005751BB">
        <w:lastRenderedPageBreak/>
        <w:t>Molla, T. (2024). Refugees and school engagement: A scoping review. </w:t>
      </w:r>
      <w:r w:rsidRPr="005751BB">
        <w:rPr>
          <w:i/>
          <w:iCs/>
        </w:rPr>
        <w:t>Policy Futures in Education</w:t>
      </w:r>
      <w:r w:rsidRPr="005751BB">
        <w:t>, </w:t>
      </w:r>
      <w:r w:rsidRPr="005751BB">
        <w:rPr>
          <w:i/>
          <w:iCs/>
        </w:rPr>
        <w:t>22</w:t>
      </w:r>
      <w:r w:rsidRPr="005751BB">
        <w:t xml:space="preserve">(8), 1625-1646. </w:t>
      </w:r>
      <w:hyperlink r:id="rId108" w:history="1">
        <w:r w:rsidRPr="005751BB">
          <w:rPr>
            <w:rStyle w:val="Hyperlink"/>
          </w:rPr>
          <w:t>https://doi.org/10.1177/14782103241229013</w:t>
        </w:r>
      </w:hyperlink>
    </w:p>
    <w:p w14:paraId="51BDEE17" w14:textId="77777777" w:rsidR="002016D7" w:rsidRDefault="002016D7" w:rsidP="002016D7">
      <w:pPr>
        <w:spacing w:line="240" w:lineRule="auto"/>
        <w:ind w:left="360" w:hanging="360"/>
      </w:pPr>
      <w:proofErr w:type="spellStart"/>
      <w:r w:rsidRPr="00E030FA">
        <w:t>Montemitro</w:t>
      </w:r>
      <w:proofErr w:type="spellEnd"/>
      <w:r w:rsidRPr="00E030FA">
        <w:t xml:space="preserve">, C., D’Andrea, G., </w:t>
      </w:r>
      <w:proofErr w:type="spellStart"/>
      <w:r w:rsidRPr="00E030FA">
        <w:t>Cesa</w:t>
      </w:r>
      <w:proofErr w:type="spellEnd"/>
      <w:r w:rsidRPr="00E030FA">
        <w:t>, F., Martinotti, G., Pettorruso, M., Di Giannantonio, M., ... &amp; Tarricone, I. (2021). Language proficiency and mental disorders among migrants: A systematic review. </w:t>
      </w:r>
      <w:r w:rsidRPr="00E030FA">
        <w:rPr>
          <w:i/>
          <w:iCs/>
        </w:rPr>
        <w:t>European Psychiatry</w:t>
      </w:r>
      <w:r w:rsidRPr="00E030FA">
        <w:t>, </w:t>
      </w:r>
      <w:r w:rsidRPr="00E030FA">
        <w:rPr>
          <w:i/>
          <w:iCs/>
        </w:rPr>
        <w:t>64</w:t>
      </w:r>
      <w:r w:rsidRPr="00E030FA">
        <w:t>(1), e49.</w:t>
      </w:r>
      <w:r w:rsidRPr="00E030FA">
        <w:rPr>
          <w:rFonts w:ascii="Noto Sans" w:hAnsi="Noto Sans"/>
          <w:color w:val="181817"/>
          <w:shd w:val="clear" w:color="auto" w:fill="CAE7FF"/>
        </w:rPr>
        <w:t xml:space="preserve"> </w:t>
      </w:r>
      <w:hyperlink r:id="rId109" w:history="1">
        <w:r w:rsidRPr="003F3BE6">
          <w:rPr>
            <w:rStyle w:val="Hyperlink"/>
          </w:rPr>
          <w:t>https://doi.org/10.1192/j.eurpsy.2021.2224</w:t>
        </w:r>
      </w:hyperlink>
    </w:p>
    <w:p w14:paraId="7E63CF3B" w14:textId="77777777" w:rsidR="002016D7" w:rsidRPr="005751BB" w:rsidRDefault="002016D7" w:rsidP="002016D7">
      <w:pPr>
        <w:spacing w:line="240" w:lineRule="auto"/>
        <w:ind w:left="360" w:hanging="360"/>
      </w:pPr>
      <w:r w:rsidRPr="005751BB">
        <w:t>Nair, S., McPherson, P.</w:t>
      </w:r>
      <w:r w:rsidRPr="005751BB">
        <w:rPr>
          <w:rFonts w:ascii="Arial" w:hAnsi="Arial" w:cs="Arial"/>
        </w:rPr>
        <w:t> </w:t>
      </w:r>
      <w:r w:rsidRPr="005751BB">
        <w:t xml:space="preserve">K., &amp; </w:t>
      </w:r>
      <w:proofErr w:type="spellStart"/>
      <w:r w:rsidRPr="005751BB">
        <w:t>Pumariega</w:t>
      </w:r>
      <w:proofErr w:type="spellEnd"/>
      <w:r w:rsidRPr="005751BB">
        <w:t>, A.</w:t>
      </w:r>
      <w:r w:rsidRPr="005751BB">
        <w:rPr>
          <w:rFonts w:ascii="Arial" w:hAnsi="Arial" w:cs="Arial"/>
        </w:rPr>
        <w:t> </w:t>
      </w:r>
      <w:r w:rsidRPr="005751BB">
        <w:t>J. (2024). Traumatic stress in children and youth crossing the U.S.</w:t>
      </w:r>
      <w:r w:rsidRPr="005751BB">
        <w:rPr>
          <w:rFonts w:cs="Franklin Gothic Book"/>
        </w:rPr>
        <w:t>–</w:t>
      </w:r>
      <w:r w:rsidRPr="005751BB">
        <w:t xml:space="preserve">Mexico border. </w:t>
      </w:r>
      <w:r w:rsidRPr="005751BB">
        <w:rPr>
          <w:i/>
          <w:iCs/>
        </w:rPr>
        <w:t>Current Psychiatry Reports, 26</w:t>
      </w:r>
      <w:r w:rsidRPr="005751BB">
        <w:t xml:space="preserve">(12), 798–806. </w:t>
      </w:r>
      <w:hyperlink r:id="rId110" w:tgtFrame="_new" w:history="1">
        <w:r w:rsidRPr="005751BB">
          <w:rPr>
            <w:rStyle w:val="Hyperlink"/>
          </w:rPr>
          <w:t>https://doi.org/10.1007/s11920-024-01566-5</w:t>
        </w:r>
      </w:hyperlink>
      <w:r w:rsidRPr="005751BB">
        <w:t xml:space="preserve"> </w:t>
      </w:r>
    </w:p>
    <w:p w14:paraId="5611F355" w14:textId="77777777" w:rsidR="002016D7" w:rsidRPr="0098694D" w:rsidRDefault="002016D7" w:rsidP="002016D7">
      <w:pPr>
        <w:spacing w:line="240" w:lineRule="auto"/>
        <w:ind w:left="360" w:hanging="360"/>
        <w:rPr>
          <w:lang w:val="fr-FR"/>
        </w:rPr>
      </w:pPr>
      <w:proofErr w:type="spellStart"/>
      <w:r w:rsidRPr="005751BB">
        <w:t>Naseh</w:t>
      </w:r>
      <w:proofErr w:type="spellEnd"/>
      <w:r w:rsidRPr="005751BB">
        <w:t>, M., Lee, J., Zeng, Y., Nabunya, P., Alvarez, V., &amp; Safi, M. (2024). Understanding economic integration in immigrant and refugee populations: A scoping review of concepts and metrics in the United States. </w:t>
      </w:r>
      <w:r w:rsidRPr="0098694D">
        <w:rPr>
          <w:i/>
          <w:iCs/>
          <w:lang w:val="fr-FR"/>
        </w:rPr>
        <w:t>Economies</w:t>
      </w:r>
      <w:r w:rsidRPr="0098694D">
        <w:rPr>
          <w:lang w:val="fr-FR"/>
        </w:rPr>
        <w:t>, </w:t>
      </w:r>
      <w:r w:rsidRPr="0098694D">
        <w:rPr>
          <w:i/>
          <w:iCs/>
          <w:lang w:val="fr-FR"/>
        </w:rPr>
        <w:t>12</w:t>
      </w:r>
      <w:r w:rsidRPr="0098694D">
        <w:rPr>
          <w:lang w:val="fr-FR"/>
        </w:rPr>
        <w:t xml:space="preserve">(7), 167. </w:t>
      </w:r>
      <w:hyperlink r:id="rId111" w:history="1">
        <w:r w:rsidRPr="0098694D">
          <w:rPr>
            <w:rStyle w:val="Hyperlink"/>
            <w:lang w:val="fr-FR"/>
          </w:rPr>
          <w:t>https://doi.org/10.3390/economies12070167</w:t>
        </w:r>
      </w:hyperlink>
    </w:p>
    <w:p w14:paraId="09B0E91C" w14:textId="77777777" w:rsidR="002016D7" w:rsidRDefault="002016D7" w:rsidP="002016D7">
      <w:pPr>
        <w:spacing w:line="240" w:lineRule="auto"/>
        <w:ind w:left="360" w:hanging="360"/>
      </w:pPr>
      <w:proofErr w:type="spellStart"/>
      <w:r w:rsidRPr="0098694D">
        <w:rPr>
          <w:lang w:val="fr-FR"/>
        </w:rPr>
        <w:t>Nassur</w:t>
      </w:r>
      <w:proofErr w:type="spellEnd"/>
      <w:r w:rsidRPr="0098694D">
        <w:rPr>
          <w:lang w:val="fr-FR"/>
        </w:rPr>
        <w:t xml:space="preserve">, J., </w:t>
      </w:r>
      <w:proofErr w:type="spellStart"/>
      <w:r w:rsidRPr="0098694D">
        <w:rPr>
          <w:lang w:val="fr-FR"/>
        </w:rPr>
        <w:t>Dajee</w:t>
      </w:r>
      <w:proofErr w:type="spellEnd"/>
      <w:r w:rsidRPr="0098694D">
        <w:rPr>
          <w:lang w:val="fr-FR"/>
        </w:rPr>
        <w:t xml:space="preserve">, D., Leader, A., &amp; </w:t>
      </w:r>
      <w:proofErr w:type="spellStart"/>
      <w:r w:rsidRPr="0098694D">
        <w:rPr>
          <w:lang w:val="fr-FR"/>
        </w:rPr>
        <w:t>DiSantis</w:t>
      </w:r>
      <w:proofErr w:type="spellEnd"/>
      <w:r w:rsidRPr="0098694D">
        <w:rPr>
          <w:lang w:val="fr-FR"/>
        </w:rPr>
        <w:t xml:space="preserve">, K. (2025). </w:t>
      </w:r>
      <w:r w:rsidRPr="005751BB">
        <w:t xml:space="preserve">Barriers to breast, cervical, and colorectal cancer screenings faced by refugees resettled in the United States: A rapid review. </w:t>
      </w:r>
      <w:r w:rsidRPr="005751BB">
        <w:rPr>
          <w:i/>
          <w:iCs/>
        </w:rPr>
        <w:t>Journal of Immigrant and Minority Health, 27</w:t>
      </w:r>
      <w:r w:rsidRPr="005751BB">
        <w:t xml:space="preserve">(4), 609–622. </w:t>
      </w:r>
      <w:hyperlink r:id="rId112" w:history="1">
        <w:r w:rsidRPr="005751BB">
          <w:rPr>
            <w:rStyle w:val="Hyperlink"/>
          </w:rPr>
          <w:t>https://doi.org/10.1007/s10903-025-01690-1</w:t>
        </w:r>
      </w:hyperlink>
    </w:p>
    <w:p w14:paraId="62EB99DB" w14:textId="77777777" w:rsidR="002016D7" w:rsidRDefault="002016D7" w:rsidP="002016D7">
      <w:pPr>
        <w:spacing w:line="240" w:lineRule="auto"/>
        <w:ind w:left="360" w:hanging="360"/>
      </w:pPr>
      <w:proofErr w:type="spellStart"/>
      <w:r w:rsidRPr="006F6B6D">
        <w:t>Ndofor</w:t>
      </w:r>
      <w:proofErr w:type="spellEnd"/>
      <w:r w:rsidRPr="006F6B6D">
        <w:t xml:space="preserve">-Tah, C., Strang, A., Phillimore, J., Morrice, L., Michael, L., Wood, P., &amp; Simmons, J. (2019). </w:t>
      </w:r>
      <w:r w:rsidRPr="006F6B6D">
        <w:rPr>
          <w:i/>
          <w:iCs/>
        </w:rPr>
        <w:t xml:space="preserve">Home </w:t>
      </w:r>
      <w:r>
        <w:rPr>
          <w:i/>
          <w:iCs/>
        </w:rPr>
        <w:t>O</w:t>
      </w:r>
      <w:r w:rsidRPr="006F6B6D">
        <w:rPr>
          <w:i/>
          <w:iCs/>
        </w:rPr>
        <w:t>ffice indicators of integration framework</w:t>
      </w:r>
      <w:r w:rsidRPr="006F6B6D">
        <w:t>.</w:t>
      </w:r>
      <w:r>
        <w:t xml:space="preserve"> </w:t>
      </w:r>
      <w:hyperlink r:id="rId113" w:history="1">
        <w:r w:rsidRPr="004F6A9B">
          <w:rPr>
            <w:rStyle w:val="Hyperlink"/>
          </w:rPr>
          <w:t>https://www.gov.uk/government/publications/home-office-indicators-of-integration-framework-2019</w:t>
        </w:r>
      </w:hyperlink>
    </w:p>
    <w:p w14:paraId="037A59BA" w14:textId="77777777" w:rsidR="002016D7" w:rsidRDefault="002016D7" w:rsidP="002016D7">
      <w:pPr>
        <w:spacing w:line="240" w:lineRule="auto"/>
        <w:ind w:left="360" w:hanging="360"/>
      </w:pPr>
      <w:r w:rsidRPr="005751BB">
        <w:t xml:space="preserve">Nguyen, T. P., Al Asaad, M., Sena, M., &amp; </w:t>
      </w:r>
      <w:proofErr w:type="spellStart"/>
      <w:r w:rsidRPr="005751BB">
        <w:t>Slewa</w:t>
      </w:r>
      <w:proofErr w:type="spellEnd"/>
      <w:r w:rsidRPr="005751BB">
        <w:t>-Younan, S. (2024). Loneliness and social isolation amongst refugees resettled in high-income countries: A systematic review. </w:t>
      </w:r>
      <w:r w:rsidRPr="005751BB">
        <w:rPr>
          <w:i/>
          <w:iCs/>
        </w:rPr>
        <w:t>Social Science &amp; Medicine</w:t>
      </w:r>
      <w:r w:rsidRPr="005751BB">
        <w:t>, </w:t>
      </w:r>
      <w:r w:rsidRPr="005751BB">
        <w:rPr>
          <w:i/>
          <w:iCs/>
        </w:rPr>
        <w:t>360</w:t>
      </w:r>
      <w:r w:rsidRPr="005751BB">
        <w:t xml:space="preserve">, 117340. </w:t>
      </w:r>
      <w:hyperlink r:id="rId114" w:history="1">
        <w:r w:rsidRPr="005751BB">
          <w:rPr>
            <w:rStyle w:val="Hyperlink"/>
          </w:rPr>
          <w:t>https://doi.org/10.1016/j.socscimed.2024.117340</w:t>
        </w:r>
      </w:hyperlink>
    </w:p>
    <w:p w14:paraId="07D0EF05" w14:textId="77777777" w:rsidR="002016D7" w:rsidRDefault="002016D7" w:rsidP="002016D7">
      <w:pPr>
        <w:spacing w:line="240" w:lineRule="auto"/>
        <w:ind w:left="360" w:hanging="360"/>
      </w:pPr>
      <w:r w:rsidRPr="005751BB">
        <w:t xml:space="preserve">Nur, H. A., </w:t>
      </w:r>
      <w:proofErr w:type="spellStart"/>
      <w:r w:rsidRPr="005751BB">
        <w:t>Atoloye</w:t>
      </w:r>
      <w:proofErr w:type="spellEnd"/>
      <w:r w:rsidRPr="005751BB">
        <w:t>, A. T., Wengreen, H., Archuleta, M., Savoie-Roskos, M. R., Wille, C., &amp; Jewkes, M. (2021). A scoping review and assessing the evidence for nutrition education delivery strategies for refugees in high-income countries. </w:t>
      </w:r>
      <w:r w:rsidRPr="005751BB">
        <w:rPr>
          <w:i/>
          <w:iCs/>
        </w:rPr>
        <w:t>Advances in Nutrition</w:t>
      </w:r>
      <w:r w:rsidRPr="005751BB">
        <w:t>, </w:t>
      </w:r>
      <w:r w:rsidRPr="005751BB">
        <w:rPr>
          <w:i/>
          <w:iCs/>
        </w:rPr>
        <w:t>12</w:t>
      </w:r>
      <w:r w:rsidRPr="005751BB">
        <w:t xml:space="preserve">(6), 2508-2524. </w:t>
      </w:r>
      <w:hyperlink r:id="rId115" w:history="1">
        <w:r w:rsidRPr="005751BB">
          <w:rPr>
            <w:rStyle w:val="Hyperlink"/>
          </w:rPr>
          <w:t>https://doi.org/10.1093/advances/nmab080</w:t>
        </w:r>
      </w:hyperlink>
    </w:p>
    <w:p w14:paraId="756E3A00" w14:textId="77777777" w:rsidR="002016D7" w:rsidRPr="0098694D" w:rsidRDefault="002016D7" w:rsidP="002016D7">
      <w:pPr>
        <w:spacing w:line="240" w:lineRule="auto"/>
        <w:ind w:left="360" w:hanging="360"/>
        <w:rPr>
          <w:lang w:val="fr-FR"/>
        </w:rPr>
      </w:pPr>
      <w:r>
        <w:t xml:space="preserve">Office of Refugee Resettlement (2025). </w:t>
      </w:r>
      <w:r w:rsidRPr="00B15253">
        <w:rPr>
          <w:i/>
          <w:iCs/>
        </w:rPr>
        <w:t xml:space="preserve">What </w:t>
      </w:r>
      <w:proofErr w:type="gramStart"/>
      <w:r w:rsidRPr="00B15253">
        <w:rPr>
          <w:i/>
          <w:iCs/>
        </w:rPr>
        <w:t>we</w:t>
      </w:r>
      <w:proofErr w:type="gramEnd"/>
      <w:r w:rsidRPr="00B15253">
        <w:rPr>
          <w:i/>
          <w:iCs/>
        </w:rPr>
        <w:t xml:space="preserve"> do</w:t>
      </w:r>
      <w:r>
        <w:t xml:space="preserve">. </w:t>
      </w:r>
      <w:hyperlink r:id="rId116" w:history="1">
        <w:r w:rsidRPr="0098694D">
          <w:rPr>
            <w:rStyle w:val="Hyperlink"/>
            <w:lang w:val="fr-FR"/>
          </w:rPr>
          <w:t>https://acf.gov/orr/about/what-we-do</w:t>
        </w:r>
      </w:hyperlink>
    </w:p>
    <w:p w14:paraId="20B41221" w14:textId="77777777" w:rsidR="002016D7" w:rsidRDefault="002016D7" w:rsidP="002016D7">
      <w:pPr>
        <w:spacing w:line="240" w:lineRule="auto"/>
        <w:ind w:left="360" w:hanging="360"/>
      </w:pPr>
      <w:r w:rsidRPr="0098694D">
        <w:rPr>
          <w:lang w:val="fr-FR"/>
        </w:rPr>
        <w:t xml:space="preserve">Peterson, C., </w:t>
      </w:r>
      <w:proofErr w:type="spellStart"/>
      <w:r w:rsidRPr="0098694D">
        <w:rPr>
          <w:lang w:val="fr-FR"/>
        </w:rPr>
        <w:t>Poudel-Tandukar</w:t>
      </w:r>
      <w:proofErr w:type="spellEnd"/>
      <w:r w:rsidRPr="0098694D">
        <w:rPr>
          <w:lang w:val="fr-FR"/>
        </w:rPr>
        <w:t xml:space="preserve">, K., Sanger, K., &amp; </w:t>
      </w:r>
      <w:proofErr w:type="spellStart"/>
      <w:r w:rsidRPr="0098694D">
        <w:rPr>
          <w:lang w:val="fr-FR"/>
        </w:rPr>
        <w:t>Jacelon</w:t>
      </w:r>
      <w:proofErr w:type="spellEnd"/>
      <w:r w:rsidRPr="0098694D">
        <w:rPr>
          <w:lang w:val="fr-FR"/>
        </w:rPr>
        <w:t xml:space="preserve">, C. S. (2020). </w:t>
      </w:r>
      <w:r w:rsidRPr="0020456E">
        <w:t>Improving mental health in refugee populations: A review of intervention studies conducted in the United States. </w:t>
      </w:r>
      <w:r w:rsidRPr="0020456E">
        <w:rPr>
          <w:i/>
          <w:iCs/>
        </w:rPr>
        <w:t>Issues in Mental Health Nursing</w:t>
      </w:r>
      <w:r w:rsidRPr="0020456E">
        <w:t>, </w:t>
      </w:r>
      <w:r w:rsidRPr="0020456E">
        <w:rPr>
          <w:i/>
          <w:iCs/>
        </w:rPr>
        <w:t>41</w:t>
      </w:r>
      <w:r w:rsidRPr="0020456E">
        <w:t xml:space="preserve">(4), 271-282. </w:t>
      </w:r>
      <w:hyperlink r:id="rId117" w:history="1">
        <w:r w:rsidRPr="003F3BE6">
          <w:rPr>
            <w:rStyle w:val="Hyperlink"/>
          </w:rPr>
          <w:t>https://doi.org/10.1080/01612840.2019.1669748</w:t>
        </w:r>
      </w:hyperlink>
    </w:p>
    <w:p w14:paraId="372846D8" w14:textId="77777777" w:rsidR="002016D7" w:rsidRDefault="002016D7" w:rsidP="002016D7">
      <w:pPr>
        <w:spacing w:line="240" w:lineRule="auto"/>
        <w:ind w:left="360" w:hanging="360"/>
      </w:pPr>
      <w:r w:rsidRPr="005751BB">
        <w:t xml:space="preserve">Phillimore, J., </w:t>
      </w:r>
      <w:proofErr w:type="spellStart"/>
      <w:r w:rsidRPr="005751BB">
        <w:t>D’Avino</w:t>
      </w:r>
      <w:proofErr w:type="spellEnd"/>
      <w:r w:rsidRPr="005751BB">
        <w:t>, G., Papoutsi, A., Strain-Fajth, V., &amp; Ziss, P. (2022). Refugee resettlement policy and practice: A systematic literature review. </w:t>
      </w:r>
      <w:r w:rsidRPr="005751BB">
        <w:rPr>
          <w:i/>
          <w:iCs/>
        </w:rPr>
        <w:t>Institute for Research into Superdiversity (IRIS)</w:t>
      </w:r>
      <w:r w:rsidRPr="005751BB">
        <w:t xml:space="preserve">. </w:t>
      </w:r>
      <w:hyperlink r:id="rId118" w:history="1">
        <w:r w:rsidRPr="005751BB">
          <w:rPr>
            <w:rStyle w:val="Hyperlink"/>
          </w:rPr>
          <w:t>https://doi.org/10.48352/uobx.00000124oi.org/10.48352/uobx.00000124</w:t>
        </w:r>
      </w:hyperlink>
    </w:p>
    <w:p w14:paraId="1F32918E" w14:textId="77777777" w:rsidR="002016D7" w:rsidRPr="005751BB" w:rsidRDefault="002016D7" w:rsidP="002016D7">
      <w:pPr>
        <w:spacing w:line="240" w:lineRule="auto"/>
        <w:ind w:left="360" w:hanging="360"/>
      </w:pPr>
      <w:r w:rsidRPr="005751BB">
        <w:t xml:space="preserve">Phung, B. (2023). Caring for resettled refugee children in the United States: Guidelines, challenges and public health perspectives. </w:t>
      </w:r>
      <w:r w:rsidRPr="005751BB">
        <w:rPr>
          <w:i/>
          <w:iCs/>
        </w:rPr>
        <w:t>Frontiers in Public Health, 11</w:t>
      </w:r>
      <w:r w:rsidRPr="005751BB">
        <w:t xml:space="preserve">, 1046319. </w:t>
      </w:r>
      <w:hyperlink r:id="rId119" w:tgtFrame="_new" w:history="1">
        <w:r w:rsidRPr="005751BB">
          <w:rPr>
            <w:rStyle w:val="Hyperlink"/>
          </w:rPr>
          <w:t>https://doi.org/10.3389/fpubh.2023.1046319</w:t>
        </w:r>
      </w:hyperlink>
      <w:r w:rsidRPr="005751BB">
        <w:t xml:space="preserve"> </w:t>
      </w:r>
    </w:p>
    <w:p w14:paraId="750377E9" w14:textId="77777777" w:rsidR="00A319F8" w:rsidRDefault="00A319F8" w:rsidP="002016D7">
      <w:pPr>
        <w:spacing w:line="240" w:lineRule="auto"/>
        <w:ind w:left="360" w:hanging="360"/>
      </w:pPr>
    </w:p>
    <w:p w14:paraId="7206BA31" w14:textId="26BB283D" w:rsidR="002016D7" w:rsidRDefault="002016D7" w:rsidP="002016D7">
      <w:pPr>
        <w:spacing w:line="240" w:lineRule="auto"/>
        <w:ind w:left="360" w:hanging="360"/>
      </w:pPr>
      <w:r w:rsidRPr="005751BB">
        <w:lastRenderedPageBreak/>
        <w:t xml:space="preserve">Potocky, M. (2021). The role of digital skills in refugee integration: </w:t>
      </w:r>
      <w:r w:rsidR="002A2FED">
        <w:t>A</w:t>
      </w:r>
      <w:r w:rsidRPr="005751BB">
        <w:t xml:space="preserve"> state-of-the-art review. </w:t>
      </w:r>
      <w:r w:rsidRPr="005751BB">
        <w:rPr>
          <w:i/>
          <w:iCs/>
        </w:rPr>
        <w:t>The International Journal of Information, Diversity, &amp; Inclusion</w:t>
      </w:r>
      <w:r w:rsidRPr="005751BB">
        <w:t xml:space="preserve">, </w:t>
      </w:r>
      <w:r w:rsidRPr="005751BB">
        <w:rPr>
          <w:i/>
          <w:iCs/>
        </w:rPr>
        <w:t>5</w:t>
      </w:r>
      <w:r w:rsidRPr="005751BB">
        <w:t xml:space="preserve">(5). </w:t>
      </w:r>
      <w:hyperlink r:id="rId120" w:history="1">
        <w:r w:rsidRPr="005751BB">
          <w:rPr>
            <w:rStyle w:val="Hyperlink"/>
          </w:rPr>
          <w:t>https://doi.org/10.33137/ijidi.v5i5.37514</w:t>
        </w:r>
      </w:hyperlink>
    </w:p>
    <w:p w14:paraId="0721E031" w14:textId="77777777" w:rsidR="002016D7" w:rsidRDefault="002016D7" w:rsidP="002016D7">
      <w:pPr>
        <w:spacing w:line="240" w:lineRule="auto"/>
        <w:ind w:left="360" w:hanging="360"/>
      </w:pPr>
      <w:r w:rsidRPr="008652A6">
        <w:t>Potocky, M. (2024). Implementation Research in Refugee Resettlement: A Rapid Scoping Review. </w:t>
      </w:r>
      <w:r w:rsidRPr="008652A6">
        <w:rPr>
          <w:i/>
          <w:iCs/>
        </w:rPr>
        <w:t>Global Implementation Research and Applications</w:t>
      </w:r>
      <w:r w:rsidRPr="008652A6">
        <w:t>, </w:t>
      </w:r>
      <w:r w:rsidRPr="008652A6">
        <w:rPr>
          <w:i/>
          <w:iCs/>
        </w:rPr>
        <w:t>4</w:t>
      </w:r>
      <w:r w:rsidRPr="008652A6">
        <w:t>(2), 232-246.</w:t>
      </w:r>
      <w:r w:rsidRPr="006E6F38">
        <w:rPr>
          <w:rFonts w:ascii="Merriweather Sans" w:hAnsi="Merriweather Sans"/>
          <w:color w:val="222222"/>
          <w:shd w:val="clear" w:color="auto" w:fill="FFFFFF"/>
        </w:rPr>
        <w:t xml:space="preserve"> </w:t>
      </w:r>
      <w:hyperlink r:id="rId121" w:history="1">
        <w:r w:rsidRPr="003F3BE6">
          <w:rPr>
            <w:rStyle w:val="Hyperlink"/>
          </w:rPr>
          <w:t>https://doi.org/10.1007/s43477-023-00104-4</w:t>
        </w:r>
      </w:hyperlink>
    </w:p>
    <w:p w14:paraId="39A26AFA" w14:textId="77777777" w:rsidR="002016D7" w:rsidRDefault="002016D7" w:rsidP="002016D7">
      <w:pPr>
        <w:spacing w:line="240" w:lineRule="auto"/>
        <w:ind w:left="360" w:hanging="360"/>
      </w:pPr>
      <w:r w:rsidRPr="005751BB">
        <w:t>Radhouane, M. (2023). Pedagogical challenges in integrating refugee students in the Global North: A literature review. </w:t>
      </w:r>
      <w:r w:rsidRPr="005751BB">
        <w:rPr>
          <w:i/>
          <w:iCs/>
        </w:rPr>
        <w:t>Prospects</w:t>
      </w:r>
      <w:r w:rsidRPr="005751BB">
        <w:t>, </w:t>
      </w:r>
      <w:r w:rsidRPr="005751BB">
        <w:rPr>
          <w:i/>
          <w:iCs/>
        </w:rPr>
        <w:t>53</w:t>
      </w:r>
      <w:r w:rsidRPr="005751BB">
        <w:t xml:space="preserve">(1), 151-168. </w:t>
      </w:r>
      <w:hyperlink r:id="rId122" w:history="1">
        <w:r w:rsidRPr="005751BB">
          <w:rPr>
            <w:rStyle w:val="Hyperlink"/>
          </w:rPr>
          <w:t>https://doi.org/10.1007/s11125-022-09632-7</w:t>
        </w:r>
      </w:hyperlink>
    </w:p>
    <w:p w14:paraId="26EED4FC" w14:textId="28B8D893" w:rsidR="002016D7" w:rsidRPr="005751BB" w:rsidRDefault="002016D7" w:rsidP="002016D7">
      <w:pPr>
        <w:spacing w:line="240" w:lineRule="auto"/>
        <w:ind w:left="360" w:hanging="360"/>
      </w:pPr>
      <w:r w:rsidRPr="005751BB">
        <w:t>Ramadan, M., Rukh</w:t>
      </w:r>
      <w:r w:rsidRPr="005751BB">
        <w:noBreakHyphen/>
        <w:t>E</w:t>
      </w:r>
      <w:r w:rsidRPr="005751BB">
        <w:noBreakHyphen/>
        <w:t>Qamar, H., Yang, S., &amp; Vang, Z.</w:t>
      </w:r>
      <w:r w:rsidRPr="005751BB">
        <w:rPr>
          <w:rFonts w:ascii="Arial" w:hAnsi="Arial" w:cs="Arial"/>
        </w:rPr>
        <w:t> </w:t>
      </w:r>
      <w:r w:rsidRPr="005751BB">
        <w:t>M. (2023). Fifty years of evidence on perinatal experience among refugee and asylum</w:t>
      </w:r>
      <w:r w:rsidRPr="005751BB">
        <w:noBreakHyphen/>
        <w:t>seeking women in Organization for Economic Co</w:t>
      </w:r>
      <w:r w:rsidRPr="005751BB">
        <w:noBreakHyphen/>
        <w:t xml:space="preserve">operation and Development (OECD) countries: A scoping review. </w:t>
      </w:r>
      <w:r w:rsidRPr="005751BB">
        <w:rPr>
          <w:i/>
          <w:iCs/>
        </w:rPr>
        <w:t>PLOS O</w:t>
      </w:r>
      <w:r w:rsidR="00DD04C5">
        <w:rPr>
          <w:i/>
          <w:iCs/>
        </w:rPr>
        <w:t>ne</w:t>
      </w:r>
      <w:r w:rsidRPr="005751BB">
        <w:rPr>
          <w:i/>
          <w:iCs/>
        </w:rPr>
        <w:t>, 18</w:t>
      </w:r>
      <w:r w:rsidRPr="005751BB">
        <w:t xml:space="preserve">(10), e0287617. </w:t>
      </w:r>
      <w:hyperlink r:id="rId123" w:tgtFrame="_new" w:history="1">
        <w:r w:rsidRPr="005751BB">
          <w:rPr>
            <w:rStyle w:val="Hyperlink"/>
          </w:rPr>
          <w:t>https://doi.org/10.1371/journal.pone.0287617</w:t>
        </w:r>
      </w:hyperlink>
      <w:r w:rsidRPr="005751BB">
        <w:t xml:space="preserve"> </w:t>
      </w:r>
    </w:p>
    <w:p w14:paraId="336D8B0F" w14:textId="77777777" w:rsidR="002016D7" w:rsidRDefault="002016D7" w:rsidP="002016D7">
      <w:pPr>
        <w:spacing w:line="240" w:lineRule="auto"/>
        <w:ind w:left="360" w:hanging="360"/>
      </w:pPr>
      <w:r w:rsidRPr="005751BB">
        <w:t xml:space="preserve"> Rana, K., Kent, J.L. &amp; Page, A. (2025). Housing inequalities and health outcomes among migrant and refugee populations in high-income countries: A mixed-methods systematic review. </w:t>
      </w:r>
      <w:r w:rsidRPr="005751BB">
        <w:rPr>
          <w:i/>
          <w:iCs/>
        </w:rPr>
        <w:t>BMC Public Health</w:t>
      </w:r>
      <w:r w:rsidRPr="005751BB">
        <w:t xml:space="preserve"> 25, 1098. </w:t>
      </w:r>
      <w:hyperlink r:id="rId124" w:history="1">
        <w:r w:rsidRPr="005751BB">
          <w:rPr>
            <w:rStyle w:val="Hyperlink"/>
          </w:rPr>
          <w:t>https://doi.org/10.1186/s12889-025-22186-5</w:t>
        </w:r>
      </w:hyperlink>
    </w:p>
    <w:p w14:paraId="0C7C8B2E" w14:textId="77777777" w:rsidR="002016D7" w:rsidRDefault="002016D7" w:rsidP="002016D7">
      <w:pPr>
        <w:spacing w:line="240" w:lineRule="auto"/>
        <w:ind w:left="360" w:hanging="360"/>
      </w:pPr>
      <w:r w:rsidRPr="005751BB">
        <w:t xml:space="preserve">Riza, E., Kalkman, S., </w:t>
      </w:r>
      <w:proofErr w:type="spellStart"/>
      <w:r w:rsidRPr="005751BB">
        <w:t>Coritsidis</w:t>
      </w:r>
      <w:proofErr w:type="spellEnd"/>
      <w:r w:rsidRPr="005751BB">
        <w:t xml:space="preserve">, A., </w:t>
      </w:r>
      <w:proofErr w:type="spellStart"/>
      <w:r w:rsidRPr="005751BB">
        <w:t>Koubardas</w:t>
      </w:r>
      <w:proofErr w:type="spellEnd"/>
      <w:r w:rsidRPr="005751BB">
        <w:t xml:space="preserve">, S., </w:t>
      </w:r>
      <w:proofErr w:type="spellStart"/>
      <w:r w:rsidRPr="005751BB">
        <w:t>Vassiliu</w:t>
      </w:r>
      <w:proofErr w:type="spellEnd"/>
      <w:r w:rsidRPr="005751BB">
        <w:t xml:space="preserve">, S., Lazarou, D., </w:t>
      </w:r>
      <w:proofErr w:type="spellStart"/>
      <w:r w:rsidRPr="005751BB">
        <w:t>Karnaki</w:t>
      </w:r>
      <w:proofErr w:type="spellEnd"/>
      <w:r w:rsidRPr="005751BB">
        <w:t xml:space="preserve">, P., Zota, D., </w:t>
      </w:r>
      <w:proofErr w:type="spellStart"/>
      <w:r w:rsidRPr="005751BB">
        <w:t>Kantzanou</w:t>
      </w:r>
      <w:proofErr w:type="spellEnd"/>
      <w:r w:rsidRPr="005751BB">
        <w:t xml:space="preserve">, M., </w:t>
      </w:r>
      <w:proofErr w:type="spellStart"/>
      <w:r w:rsidRPr="005751BB">
        <w:t>Psaltopoulou</w:t>
      </w:r>
      <w:proofErr w:type="spellEnd"/>
      <w:r w:rsidRPr="005751BB">
        <w:t xml:space="preserve">, T., &amp; Linos, A. (2020). </w:t>
      </w:r>
      <w:r w:rsidRPr="009C1548">
        <w:t>Community-based healthcare for migrants and refugees: A scoping literature review of best practices.</w:t>
      </w:r>
      <w:r w:rsidRPr="005751BB">
        <w:t xml:space="preserve"> </w:t>
      </w:r>
      <w:r w:rsidRPr="005751BB">
        <w:rPr>
          <w:i/>
          <w:iCs/>
        </w:rPr>
        <w:t>Healthcare, 8</w:t>
      </w:r>
      <w:r w:rsidRPr="005751BB">
        <w:t xml:space="preserve">(2), 115. </w:t>
      </w:r>
      <w:hyperlink r:id="rId125" w:history="1">
        <w:r w:rsidRPr="005751BB">
          <w:rPr>
            <w:rStyle w:val="Hyperlink"/>
          </w:rPr>
          <w:t>https://doi.org/10.3390/healthcare8020115</w:t>
        </w:r>
      </w:hyperlink>
      <w:r w:rsidRPr="005751BB">
        <w:t xml:space="preserve"> </w:t>
      </w:r>
    </w:p>
    <w:p w14:paraId="20F41730" w14:textId="719F8834" w:rsidR="002016D7" w:rsidRPr="005751BB" w:rsidRDefault="002016D7" w:rsidP="002016D7">
      <w:pPr>
        <w:spacing w:line="240" w:lineRule="auto"/>
        <w:ind w:left="360" w:hanging="360"/>
      </w:pPr>
      <w:r w:rsidRPr="00E030FA">
        <w:t xml:space="preserve">Scoglio, A. A., &amp; Salhi, C. (2021). Violence exposure and mental health among resettled refugees: </w:t>
      </w:r>
      <w:r w:rsidR="002A2FED">
        <w:t>A</w:t>
      </w:r>
      <w:r w:rsidRPr="00E030FA">
        <w:t xml:space="preserve"> systematic review. </w:t>
      </w:r>
      <w:r w:rsidRPr="00E030FA">
        <w:rPr>
          <w:i/>
          <w:iCs/>
        </w:rPr>
        <w:t>Trauma, Violence, &amp; Abuse</w:t>
      </w:r>
      <w:r w:rsidRPr="00E030FA">
        <w:t>, </w:t>
      </w:r>
      <w:r w:rsidRPr="00E030FA">
        <w:rPr>
          <w:i/>
          <w:iCs/>
        </w:rPr>
        <w:t>22</w:t>
      </w:r>
      <w:r w:rsidRPr="00E030FA">
        <w:t>(5), 1192-1208.</w:t>
      </w:r>
    </w:p>
    <w:p w14:paraId="4F2A5E1C" w14:textId="7A61D461" w:rsidR="002016D7" w:rsidRDefault="002016D7" w:rsidP="002016D7">
      <w:pPr>
        <w:spacing w:line="240" w:lineRule="auto"/>
        <w:ind w:left="360" w:hanging="360"/>
      </w:pPr>
      <w:r w:rsidRPr="005751BB">
        <w:t xml:space="preserve">Seff, I., </w:t>
      </w:r>
      <w:proofErr w:type="spellStart"/>
      <w:r w:rsidRPr="005751BB">
        <w:t>Moinester</w:t>
      </w:r>
      <w:proofErr w:type="spellEnd"/>
      <w:r w:rsidRPr="005751BB">
        <w:t xml:space="preserve">, M., Bennouna, C., &amp; Stark, L. (2025). Measuring and assessing refugee success in the USA: </w:t>
      </w:r>
      <w:r w:rsidR="002A2FED">
        <w:t>A</w:t>
      </w:r>
      <w:r w:rsidRPr="005751BB">
        <w:t xml:space="preserve"> scoping review of quantitative studies. </w:t>
      </w:r>
      <w:r w:rsidRPr="005751BB">
        <w:rPr>
          <w:i/>
          <w:iCs/>
        </w:rPr>
        <w:t>Journal of Refugee Studies</w:t>
      </w:r>
      <w:r w:rsidRPr="005751BB">
        <w:t xml:space="preserve">, feaf023. </w:t>
      </w:r>
      <w:hyperlink r:id="rId126" w:history="1">
        <w:r w:rsidRPr="005751BB">
          <w:rPr>
            <w:rStyle w:val="Hyperlink"/>
          </w:rPr>
          <w:t>https://doi.org/10.1093/jrs/feaf023</w:t>
        </w:r>
      </w:hyperlink>
    </w:p>
    <w:p w14:paraId="27693190" w14:textId="77777777" w:rsidR="002016D7" w:rsidRDefault="002016D7" w:rsidP="002016D7">
      <w:pPr>
        <w:spacing w:line="240" w:lineRule="auto"/>
        <w:ind w:left="360" w:hanging="360"/>
      </w:pPr>
      <w:r w:rsidRPr="00735D76">
        <w:t xml:space="preserve">Shahimi, F., Block, K., &amp; </w:t>
      </w:r>
      <w:proofErr w:type="spellStart"/>
      <w:r w:rsidRPr="00735D76">
        <w:t>Alisic</w:t>
      </w:r>
      <w:proofErr w:type="spellEnd"/>
      <w:r w:rsidRPr="00735D76">
        <w:t>, E. (2024). Sense of identity among young people with refugee backgrounds: A scoping review. </w:t>
      </w:r>
      <w:r w:rsidRPr="00735D76">
        <w:rPr>
          <w:i/>
          <w:iCs/>
        </w:rPr>
        <w:t>Children and Youth Services Review</w:t>
      </w:r>
      <w:r w:rsidRPr="00735D76">
        <w:t>, </w:t>
      </w:r>
      <w:r w:rsidRPr="00735D76">
        <w:rPr>
          <w:i/>
          <w:iCs/>
        </w:rPr>
        <w:t>157</w:t>
      </w:r>
      <w:r w:rsidRPr="00735D76">
        <w:t xml:space="preserve">, 107378. </w:t>
      </w:r>
      <w:hyperlink r:id="rId127" w:history="1">
        <w:r w:rsidRPr="003F3BE6">
          <w:rPr>
            <w:rStyle w:val="Hyperlink"/>
          </w:rPr>
          <w:t>https://doi.org/10.1016/j.childyouth.2023.107378</w:t>
        </w:r>
      </w:hyperlink>
    </w:p>
    <w:p w14:paraId="099F2F8B" w14:textId="161D941D" w:rsidR="002016D7" w:rsidRPr="005751BB" w:rsidRDefault="002016D7" w:rsidP="002016D7">
      <w:pPr>
        <w:spacing w:line="240" w:lineRule="auto"/>
        <w:ind w:left="360" w:hanging="360"/>
      </w:pPr>
      <w:r w:rsidRPr="0098694D">
        <w:rPr>
          <w:lang w:val="fr-FR"/>
        </w:rPr>
        <w:t xml:space="preserve">Siddiq, H., Alemi, Q., Mentes, J., </w:t>
      </w:r>
      <w:proofErr w:type="spellStart"/>
      <w:r w:rsidRPr="0098694D">
        <w:rPr>
          <w:lang w:val="fr-FR"/>
        </w:rPr>
        <w:t>Pavlish</w:t>
      </w:r>
      <w:proofErr w:type="spellEnd"/>
      <w:r w:rsidRPr="0098694D">
        <w:rPr>
          <w:lang w:val="fr-FR"/>
        </w:rPr>
        <w:t xml:space="preserve">, C., &amp; Lee, E. (2020). </w:t>
      </w:r>
      <w:r w:rsidRPr="005751BB">
        <w:t>Preventive cancer screening among resettled refugee women from Muslim-majority countries: A systematic review. </w:t>
      </w:r>
      <w:r w:rsidRPr="005751BB">
        <w:rPr>
          <w:i/>
          <w:iCs/>
        </w:rPr>
        <w:t>Journal of Immigrant and Minority Health</w:t>
      </w:r>
      <w:r w:rsidRPr="005751BB">
        <w:t>, </w:t>
      </w:r>
      <w:r w:rsidRPr="005751BB">
        <w:rPr>
          <w:i/>
          <w:iCs/>
        </w:rPr>
        <w:t>22</w:t>
      </w:r>
      <w:r w:rsidRPr="005751BB">
        <w:t>(5), 1067-1093.</w:t>
      </w:r>
      <w:r w:rsidRPr="005751BB">
        <w:rPr>
          <w:rFonts w:ascii="Merriweather Sans" w:hAnsi="Merriweather Sans"/>
          <w:color w:val="222222"/>
          <w:shd w:val="clear" w:color="auto" w:fill="FFFFFF"/>
        </w:rPr>
        <w:t xml:space="preserve"> </w:t>
      </w:r>
      <w:hyperlink r:id="rId128" w:history="1">
        <w:r w:rsidRPr="005751BB">
          <w:rPr>
            <w:rStyle w:val="Hyperlink"/>
          </w:rPr>
          <w:t>https://doi.org/10.1007/s10903-019-00967-6</w:t>
        </w:r>
      </w:hyperlink>
    </w:p>
    <w:p w14:paraId="3AEF8CE3" w14:textId="07C7CE37" w:rsidR="002016D7" w:rsidRDefault="002016D7" w:rsidP="002016D7">
      <w:pPr>
        <w:spacing w:line="240" w:lineRule="auto"/>
        <w:ind w:left="360" w:hanging="360"/>
      </w:pPr>
      <w:r w:rsidRPr="005751BB">
        <w:t>Song, J., Corcoran, J., &amp; Zahnow, R. (2025). The resettlement journey: understanding the role of social connectedness on well-being and life satisfaction among (</w:t>
      </w:r>
      <w:proofErr w:type="spellStart"/>
      <w:r w:rsidRPr="005751BB">
        <w:t>Im</w:t>
      </w:r>
      <w:proofErr w:type="spellEnd"/>
      <w:r w:rsidRPr="005751BB">
        <w:t>)migrants and refugees: A systematic review. </w:t>
      </w:r>
      <w:r w:rsidRPr="005751BB">
        <w:rPr>
          <w:i/>
          <w:iCs/>
        </w:rPr>
        <w:t>Journal of Racial and Ethnic Health Disparities</w:t>
      </w:r>
      <w:r w:rsidRPr="005751BB">
        <w:t>, </w:t>
      </w:r>
      <w:r w:rsidRPr="005751BB">
        <w:rPr>
          <w:i/>
          <w:iCs/>
        </w:rPr>
        <w:t>12</w:t>
      </w:r>
      <w:r w:rsidRPr="005751BB">
        <w:t xml:space="preserve">(4), 2128-2144. </w:t>
      </w:r>
      <w:hyperlink r:id="rId129" w:history="1">
        <w:r w:rsidRPr="005751BB">
          <w:rPr>
            <w:rStyle w:val="Hyperlink"/>
          </w:rPr>
          <w:t>https://doi.org/10.1007/s40615-024-02036-7</w:t>
        </w:r>
      </w:hyperlink>
    </w:p>
    <w:p w14:paraId="12FCAC72" w14:textId="77777777" w:rsidR="002016D7" w:rsidRDefault="002016D7" w:rsidP="002016D7">
      <w:pPr>
        <w:spacing w:line="240" w:lineRule="auto"/>
        <w:ind w:left="360" w:hanging="360"/>
      </w:pPr>
      <w:r w:rsidRPr="005751BB">
        <w:t>Stirling</w:t>
      </w:r>
      <w:r w:rsidRPr="005751BB">
        <w:noBreakHyphen/>
        <w:t xml:space="preserve">Cameron, E., </w:t>
      </w:r>
      <w:proofErr w:type="spellStart"/>
      <w:r w:rsidRPr="005751BB">
        <w:t>Almukhaini</w:t>
      </w:r>
      <w:proofErr w:type="spellEnd"/>
      <w:r w:rsidRPr="005751BB">
        <w:t xml:space="preserve">, S., Dol, J., </w:t>
      </w:r>
      <w:proofErr w:type="spellStart"/>
      <w:r w:rsidRPr="005751BB">
        <w:t>DuPlessis</w:t>
      </w:r>
      <w:proofErr w:type="spellEnd"/>
      <w:r w:rsidRPr="005751BB">
        <w:t>, B. J., Stone, K., Aston, M., &amp; Goldenberg, S. M. (2024). Access and use of sexual and reproductive health services among asylum</w:t>
      </w:r>
      <w:r w:rsidRPr="005751BB">
        <w:noBreakHyphen/>
        <w:t>seeking and refugee women in high</w:t>
      </w:r>
      <w:r w:rsidRPr="005751BB">
        <w:noBreakHyphen/>
        <w:t xml:space="preserve">income countries: A scoping review. </w:t>
      </w:r>
      <w:r w:rsidRPr="005751BB">
        <w:rPr>
          <w:i/>
          <w:iCs/>
        </w:rPr>
        <w:t>PLOS One, 19</w:t>
      </w:r>
      <w:r w:rsidRPr="005751BB">
        <w:t xml:space="preserve">(11), e0312746. </w:t>
      </w:r>
      <w:hyperlink r:id="rId130" w:tgtFrame="_new" w:history="1">
        <w:r w:rsidRPr="005751BB">
          <w:rPr>
            <w:rStyle w:val="Hyperlink"/>
          </w:rPr>
          <w:t>https://doi.org/10.1371/journal.pone.0312746</w:t>
        </w:r>
      </w:hyperlink>
      <w:r w:rsidRPr="005751BB">
        <w:t xml:space="preserve"> </w:t>
      </w:r>
    </w:p>
    <w:p w14:paraId="02704BF0" w14:textId="77777777" w:rsidR="002016D7" w:rsidRPr="005751BB" w:rsidRDefault="002016D7" w:rsidP="002016D7">
      <w:pPr>
        <w:spacing w:line="240" w:lineRule="auto"/>
        <w:ind w:left="360" w:hanging="360"/>
      </w:pPr>
      <w:r w:rsidRPr="005751BB">
        <w:lastRenderedPageBreak/>
        <w:t>Stolk, Y., Kaplan, I., &amp; Szwarc, J. (2025). Majority language acquisition by children of refugee background: A review. </w:t>
      </w:r>
      <w:r w:rsidRPr="005751BB">
        <w:rPr>
          <w:i/>
          <w:iCs/>
        </w:rPr>
        <w:t>International Journal of Inclusive Education</w:t>
      </w:r>
      <w:r w:rsidRPr="005751BB">
        <w:t>, </w:t>
      </w:r>
      <w:r w:rsidRPr="005751BB">
        <w:rPr>
          <w:i/>
          <w:iCs/>
        </w:rPr>
        <w:t>29</w:t>
      </w:r>
      <w:r w:rsidRPr="005751BB">
        <w:t xml:space="preserve">(5), 619-642. </w:t>
      </w:r>
      <w:hyperlink r:id="rId131" w:history="1">
        <w:r w:rsidRPr="005751BB">
          <w:rPr>
            <w:rStyle w:val="Hyperlink"/>
          </w:rPr>
          <w:t>https://doi.org/10.1080/13603116.2023.2210593</w:t>
        </w:r>
      </w:hyperlink>
    </w:p>
    <w:p w14:paraId="291DE458" w14:textId="77777777" w:rsidR="002016D7" w:rsidRDefault="002016D7" w:rsidP="002016D7">
      <w:pPr>
        <w:spacing w:line="240" w:lineRule="auto"/>
        <w:ind w:left="360" w:hanging="360"/>
      </w:pPr>
      <w:r w:rsidRPr="005751BB">
        <w:t xml:space="preserve">Subramanian, I., </w:t>
      </w:r>
      <w:proofErr w:type="spellStart"/>
      <w:r w:rsidRPr="005751BB">
        <w:t>Finsterwalder</w:t>
      </w:r>
      <w:proofErr w:type="spellEnd"/>
      <w:r w:rsidRPr="005751BB">
        <w:t>, J., &amp; Hall, C. M. (2022). A systematic literature review of service-related research on refugees. </w:t>
      </w:r>
      <w:r w:rsidRPr="005751BB">
        <w:rPr>
          <w:i/>
          <w:iCs/>
        </w:rPr>
        <w:t>Journal of Services Marketing</w:t>
      </w:r>
      <w:r w:rsidRPr="005751BB">
        <w:t>, </w:t>
      </w:r>
      <w:r w:rsidRPr="005751BB">
        <w:rPr>
          <w:i/>
          <w:iCs/>
        </w:rPr>
        <w:t>36</w:t>
      </w:r>
      <w:r w:rsidRPr="005751BB">
        <w:t xml:space="preserve">(7), 908-939. </w:t>
      </w:r>
      <w:hyperlink r:id="rId132" w:history="1">
        <w:r w:rsidRPr="005751BB">
          <w:rPr>
            <w:rStyle w:val="Hyperlink"/>
          </w:rPr>
          <w:t>https://doi.org/10.1108/JSM-09-2021-0312</w:t>
        </w:r>
      </w:hyperlink>
    </w:p>
    <w:p w14:paraId="7ACDD99C" w14:textId="60EC28DA" w:rsidR="002016D7" w:rsidRDefault="002016D7" w:rsidP="002016D7">
      <w:pPr>
        <w:spacing w:line="240" w:lineRule="auto"/>
        <w:ind w:left="360" w:hanging="360"/>
      </w:pPr>
      <w:r w:rsidRPr="005751BB">
        <w:t xml:space="preserve">Tahir, R., Due, C., Ward, P., &amp; Ziersch, A. (2022). Understanding mental health from the perception of Middle Eastern refugee women: </w:t>
      </w:r>
      <w:r w:rsidR="002A2FED">
        <w:t>A</w:t>
      </w:r>
      <w:r w:rsidRPr="005751BB">
        <w:t xml:space="preserve"> critical systematic review. </w:t>
      </w:r>
      <w:r w:rsidRPr="005751BB">
        <w:rPr>
          <w:i/>
          <w:iCs/>
        </w:rPr>
        <w:t>SSM-Mental Health</w:t>
      </w:r>
      <w:r w:rsidRPr="005751BB">
        <w:t>, </w:t>
      </w:r>
      <w:r w:rsidRPr="005751BB">
        <w:rPr>
          <w:i/>
          <w:iCs/>
        </w:rPr>
        <w:t>2</w:t>
      </w:r>
      <w:r w:rsidRPr="005751BB">
        <w:t xml:space="preserve">, 100130. </w:t>
      </w:r>
      <w:hyperlink r:id="rId133" w:history="1">
        <w:r w:rsidRPr="005751BB">
          <w:rPr>
            <w:rStyle w:val="Hyperlink"/>
          </w:rPr>
          <w:t>https://doi.org/10.1016/j.ssmmh.2022.100130</w:t>
        </w:r>
      </w:hyperlink>
    </w:p>
    <w:p w14:paraId="46223E1E" w14:textId="77777777" w:rsidR="002016D7" w:rsidRDefault="002016D7" w:rsidP="002016D7">
      <w:pPr>
        <w:spacing w:line="240" w:lineRule="auto"/>
        <w:ind w:left="360" w:hanging="360"/>
      </w:pPr>
      <w:r w:rsidRPr="005751BB">
        <w:t xml:space="preserve">Theodosopoulos, L., </w:t>
      </w:r>
      <w:proofErr w:type="spellStart"/>
      <w:r w:rsidRPr="005751BB">
        <w:t>Fradelos</w:t>
      </w:r>
      <w:proofErr w:type="spellEnd"/>
      <w:r w:rsidRPr="005751BB">
        <w:t xml:space="preserve">, E. C., Panagiotou, A., </w:t>
      </w:r>
      <w:proofErr w:type="spellStart"/>
      <w:r w:rsidRPr="005751BB">
        <w:t>Dreliozi</w:t>
      </w:r>
      <w:proofErr w:type="spellEnd"/>
      <w:r w:rsidRPr="005751BB">
        <w:t xml:space="preserve">, A., &amp; </w:t>
      </w:r>
      <w:proofErr w:type="spellStart"/>
      <w:r w:rsidRPr="005751BB">
        <w:t>Tzavella</w:t>
      </w:r>
      <w:proofErr w:type="spellEnd"/>
      <w:r w:rsidRPr="005751BB">
        <w:t>, F. (2024). Delivering culturally competent care to migrants by healthcare personnel: A crucial aspect of delivering culturally sensitive care. </w:t>
      </w:r>
      <w:r w:rsidRPr="005751BB">
        <w:rPr>
          <w:i/>
          <w:iCs/>
        </w:rPr>
        <w:t>Social Sciences</w:t>
      </w:r>
      <w:r w:rsidRPr="005751BB">
        <w:t>, </w:t>
      </w:r>
      <w:r w:rsidRPr="005751BB">
        <w:rPr>
          <w:i/>
          <w:iCs/>
        </w:rPr>
        <w:t>13</w:t>
      </w:r>
      <w:r w:rsidRPr="005751BB">
        <w:t xml:space="preserve">(10), 530. </w:t>
      </w:r>
      <w:hyperlink r:id="rId134" w:history="1">
        <w:r w:rsidRPr="005751BB">
          <w:rPr>
            <w:rStyle w:val="Hyperlink"/>
          </w:rPr>
          <w:t>https://doi.org/10.3390/socsci13100530</w:t>
        </w:r>
      </w:hyperlink>
    </w:p>
    <w:p w14:paraId="2AB5D5E6" w14:textId="77777777" w:rsidR="002016D7" w:rsidRDefault="002016D7" w:rsidP="002016D7">
      <w:pPr>
        <w:spacing w:line="240" w:lineRule="auto"/>
        <w:ind w:left="360" w:hanging="360"/>
      </w:pPr>
      <w:r w:rsidRPr="005751BB">
        <w:t xml:space="preserve">Tippens, J. A., Erwin, S., Eller, K., Dutra Gross, R. M., Bearss, B., Kemp, B., ... &amp; </w:t>
      </w:r>
      <w:proofErr w:type="spellStart"/>
      <w:r w:rsidRPr="005751BB">
        <w:t>Lakati</w:t>
      </w:r>
      <w:proofErr w:type="spellEnd"/>
      <w:r w:rsidRPr="005751BB">
        <w:t>, A. (2023). Multisystemic resilience and psychosocial wellbeing among older refugees: A systematic review with implications for mental health and psychosocial support (MHPSS). </w:t>
      </w:r>
      <w:r w:rsidRPr="005751BB">
        <w:rPr>
          <w:i/>
          <w:iCs/>
        </w:rPr>
        <w:t>Journal of Immigrant and Minority Health</w:t>
      </w:r>
      <w:r w:rsidRPr="005751BB">
        <w:t>, </w:t>
      </w:r>
      <w:r w:rsidRPr="005751BB">
        <w:rPr>
          <w:i/>
          <w:iCs/>
        </w:rPr>
        <w:t>25</w:t>
      </w:r>
      <w:r w:rsidRPr="005751BB">
        <w:t>(5), 1152-1170.</w:t>
      </w:r>
      <w:r w:rsidRPr="005751BB">
        <w:rPr>
          <w:rFonts w:ascii="Merriweather Sans" w:hAnsi="Merriweather Sans"/>
          <w:color w:val="222222"/>
          <w:shd w:val="clear" w:color="auto" w:fill="FFFFFF"/>
        </w:rPr>
        <w:t xml:space="preserve"> </w:t>
      </w:r>
      <w:hyperlink r:id="rId135" w:history="1">
        <w:r w:rsidRPr="005751BB">
          <w:rPr>
            <w:rStyle w:val="Hyperlink"/>
          </w:rPr>
          <w:t>https://doi.org/10.1007/s10903-023-01516-y</w:t>
        </w:r>
      </w:hyperlink>
    </w:p>
    <w:p w14:paraId="1CDB9998" w14:textId="77777777" w:rsidR="002016D7" w:rsidRDefault="002016D7" w:rsidP="002016D7">
      <w:pPr>
        <w:spacing w:line="240" w:lineRule="auto"/>
        <w:ind w:left="360" w:hanging="360"/>
      </w:pPr>
      <w:r w:rsidRPr="00E840B8">
        <w:t xml:space="preserve">Uhr, C., </w:t>
      </w:r>
      <w:proofErr w:type="spellStart"/>
      <w:r w:rsidRPr="00E840B8">
        <w:t>Pawils</w:t>
      </w:r>
      <w:proofErr w:type="spellEnd"/>
      <w:r w:rsidRPr="00E840B8">
        <w:t xml:space="preserve">, S., Morina, N., Alkailani, H., &amp; Metzner, F. (2025). Psychological interventions for refugees with depression: </w:t>
      </w:r>
      <w:r>
        <w:t>A</w:t>
      </w:r>
      <w:r w:rsidRPr="00E840B8">
        <w:t xml:space="preserve"> systematic literature review. </w:t>
      </w:r>
      <w:r w:rsidRPr="00E840B8">
        <w:rPr>
          <w:i/>
          <w:iCs/>
        </w:rPr>
        <w:t xml:space="preserve">BMC </w:t>
      </w:r>
      <w:r>
        <w:rPr>
          <w:i/>
          <w:iCs/>
        </w:rPr>
        <w:t>P</w:t>
      </w:r>
      <w:r w:rsidRPr="00E840B8">
        <w:rPr>
          <w:i/>
          <w:iCs/>
        </w:rPr>
        <w:t>sychiatry</w:t>
      </w:r>
      <w:r w:rsidRPr="00E840B8">
        <w:t>, </w:t>
      </w:r>
      <w:r w:rsidRPr="00E840B8">
        <w:rPr>
          <w:i/>
          <w:iCs/>
        </w:rPr>
        <w:t>25</w:t>
      </w:r>
      <w:r w:rsidRPr="00E840B8">
        <w:t>(1), 26.</w:t>
      </w:r>
      <w:r w:rsidRPr="00E840B8">
        <w:rPr>
          <w:rFonts w:ascii="Merriweather Sans" w:hAnsi="Merriweather Sans"/>
          <w:color w:val="222222"/>
          <w:shd w:val="clear" w:color="auto" w:fill="FFFFFF"/>
        </w:rPr>
        <w:t xml:space="preserve"> </w:t>
      </w:r>
      <w:hyperlink r:id="rId136" w:history="1">
        <w:r w:rsidRPr="003F3BE6">
          <w:rPr>
            <w:rStyle w:val="Hyperlink"/>
          </w:rPr>
          <w:t>https://doi.org/10.1186/s12888-024-06447-y</w:t>
        </w:r>
      </w:hyperlink>
    </w:p>
    <w:p w14:paraId="2FA0292C" w14:textId="77777777" w:rsidR="002016D7" w:rsidRDefault="002016D7" w:rsidP="002016D7">
      <w:pPr>
        <w:spacing w:line="240" w:lineRule="auto"/>
        <w:ind w:left="360" w:hanging="360"/>
      </w:pPr>
      <w:proofErr w:type="spellStart"/>
      <w:r w:rsidRPr="005751BB">
        <w:t>Veginadu</w:t>
      </w:r>
      <w:proofErr w:type="spellEnd"/>
      <w:r w:rsidRPr="005751BB">
        <w:t xml:space="preserve">, P., Gussy, M., </w:t>
      </w:r>
      <w:proofErr w:type="spellStart"/>
      <w:r w:rsidRPr="005751BB">
        <w:t>Calache</w:t>
      </w:r>
      <w:proofErr w:type="spellEnd"/>
      <w:r w:rsidRPr="005751BB">
        <w:t>, H., &amp; Masood, M. (2023). Factors associated with access to dental care among refugees: A systematic review of quantitative studies. </w:t>
      </w:r>
      <w:r w:rsidRPr="005751BB">
        <w:rPr>
          <w:i/>
          <w:iCs/>
        </w:rPr>
        <w:t>Community Dentistry and Oral Epidemiology</w:t>
      </w:r>
      <w:r w:rsidRPr="005751BB">
        <w:t>, </w:t>
      </w:r>
      <w:r w:rsidRPr="005751BB">
        <w:rPr>
          <w:i/>
          <w:iCs/>
        </w:rPr>
        <w:t>51</w:t>
      </w:r>
      <w:r w:rsidRPr="005751BB">
        <w:t xml:space="preserve">(5), 729-737. </w:t>
      </w:r>
      <w:hyperlink r:id="rId137" w:history="1">
        <w:r w:rsidRPr="005751BB">
          <w:rPr>
            <w:rStyle w:val="Hyperlink"/>
          </w:rPr>
          <w:t>https://doi.org/10.1111/cdoe.12835</w:t>
        </w:r>
      </w:hyperlink>
    </w:p>
    <w:p w14:paraId="2E58455E" w14:textId="77777777" w:rsidR="002016D7" w:rsidRDefault="002016D7" w:rsidP="002016D7">
      <w:pPr>
        <w:spacing w:line="240" w:lineRule="auto"/>
        <w:ind w:left="360" w:hanging="360"/>
      </w:pPr>
      <w:r w:rsidRPr="0040710A">
        <w:t xml:space="preserve">Villalonga-Olives, E., Wind, T., Armand, A., </w:t>
      </w:r>
      <w:proofErr w:type="spellStart"/>
      <w:r w:rsidRPr="0040710A">
        <w:t>Yirefu</w:t>
      </w:r>
      <w:proofErr w:type="spellEnd"/>
      <w:r w:rsidRPr="0040710A">
        <w:t>, M., Smith, R., &amp; Aldrich, D. P. (2022). Social-capital-based mental health interventions for refugees: A systematic review. </w:t>
      </w:r>
      <w:r w:rsidRPr="0040710A">
        <w:rPr>
          <w:i/>
          <w:iCs/>
        </w:rPr>
        <w:t xml:space="preserve"> Social Science and Medicine</w:t>
      </w:r>
      <w:r>
        <w:rPr>
          <w:i/>
          <w:iCs/>
        </w:rPr>
        <w:t xml:space="preserve">, 301, </w:t>
      </w:r>
      <w:r w:rsidRPr="0040710A">
        <w:t>114787</w:t>
      </w:r>
      <w:r>
        <w:t>.</w:t>
      </w:r>
      <w:r w:rsidRPr="0040710A">
        <w:t xml:space="preserve"> </w:t>
      </w:r>
      <w:hyperlink r:id="rId138" w:history="1">
        <w:r w:rsidRPr="003F3BE6">
          <w:rPr>
            <w:rStyle w:val="Hyperlink"/>
          </w:rPr>
          <w:t>https://doi.org/10.1016/j.socscimed.2022.114787</w:t>
        </w:r>
      </w:hyperlink>
    </w:p>
    <w:p w14:paraId="0B69EC76" w14:textId="77777777" w:rsidR="002016D7" w:rsidRPr="005751BB" w:rsidRDefault="002016D7" w:rsidP="002016D7">
      <w:pPr>
        <w:spacing w:line="240" w:lineRule="auto"/>
        <w:ind w:left="360" w:hanging="360"/>
      </w:pPr>
      <w:r w:rsidRPr="005751BB">
        <w:t>Wachter, K., Bunn, M., Schuster, R. C., Boateng, G. O., Cameli, K., &amp; Johnson-</w:t>
      </w:r>
      <w:proofErr w:type="spellStart"/>
      <w:r w:rsidRPr="005751BB">
        <w:t>Agbakwu</w:t>
      </w:r>
      <w:proofErr w:type="spellEnd"/>
      <w:r w:rsidRPr="005751BB">
        <w:t>, C. E. (2022). A scoping review of social support research among refugees in resettlement: Implications for conceptual and empirical research. </w:t>
      </w:r>
      <w:r w:rsidRPr="005751BB">
        <w:rPr>
          <w:i/>
          <w:iCs/>
        </w:rPr>
        <w:t>Journal of Refugee Studies</w:t>
      </w:r>
      <w:r w:rsidRPr="005751BB">
        <w:t>, </w:t>
      </w:r>
      <w:r w:rsidRPr="005751BB">
        <w:rPr>
          <w:i/>
          <w:iCs/>
        </w:rPr>
        <w:t>35</w:t>
      </w:r>
      <w:r w:rsidRPr="005751BB">
        <w:t xml:space="preserve">(1), 368-395. </w:t>
      </w:r>
      <w:hyperlink r:id="rId139" w:history="1">
        <w:r w:rsidRPr="005751BB">
          <w:rPr>
            <w:rStyle w:val="Hyperlink"/>
          </w:rPr>
          <w:t>https://doi.org/10.1093/jrs/feab040</w:t>
        </w:r>
      </w:hyperlink>
    </w:p>
    <w:p w14:paraId="79A11F04" w14:textId="77777777" w:rsidR="002016D7" w:rsidRPr="005751BB" w:rsidRDefault="002016D7" w:rsidP="002016D7">
      <w:pPr>
        <w:spacing w:line="240" w:lineRule="auto"/>
        <w:ind w:left="360" w:hanging="360"/>
      </w:pPr>
      <w:r w:rsidRPr="001B2361">
        <w:t>Wachter, K., Dalpe, J., Bonz, A., Drozdowski, H., &amp; Hermer, J. (2021). A scoping review of social support interventions with refugees in resettlement contexts: Implications for practice and applied research. </w:t>
      </w:r>
      <w:r w:rsidRPr="001B2361">
        <w:rPr>
          <w:i/>
          <w:iCs/>
        </w:rPr>
        <w:t>Journal of Immigrant &amp; Refugee Studies</w:t>
      </w:r>
      <w:r w:rsidRPr="001B2361">
        <w:t>, </w:t>
      </w:r>
      <w:r w:rsidRPr="001B2361">
        <w:rPr>
          <w:i/>
          <w:iCs/>
        </w:rPr>
        <w:t>19</w:t>
      </w:r>
      <w:r w:rsidRPr="001B2361">
        <w:t>(4), 557-572.</w:t>
      </w:r>
    </w:p>
    <w:p w14:paraId="352FC67A" w14:textId="32F5C4D5" w:rsidR="002016D7" w:rsidRDefault="002016D7" w:rsidP="002016D7">
      <w:pPr>
        <w:spacing w:line="240" w:lineRule="auto"/>
        <w:ind w:left="360" w:hanging="360"/>
      </w:pPr>
      <w:r w:rsidRPr="005751BB">
        <w:t xml:space="preserve">Wenger, L. S., Saifee, J. F., </w:t>
      </w:r>
      <w:proofErr w:type="spellStart"/>
      <w:r w:rsidRPr="005751BB">
        <w:t>Macikunas</w:t>
      </w:r>
      <w:proofErr w:type="spellEnd"/>
      <w:r w:rsidRPr="005751BB">
        <w:t xml:space="preserve">, A., Shetty, J., Fredricks, K., </w:t>
      </w:r>
      <w:proofErr w:type="spellStart"/>
      <w:r w:rsidRPr="005751BB">
        <w:t>Wiemker</w:t>
      </w:r>
      <w:proofErr w:type="spellEnd"/>
      <w:r w:rsidRPr="005751BB">
        <w:t xml:space="preserve">, V., ... &amp; Brandenberger, J. (2025). Examining </w:t>
      </w:r>
      <w:r w:rsidR="002A2FED" w:rsidRPr="005751BB">
        <w:t>structural and social supports offered to resettled refugees in 10 host countries–</w:t>
      </w:r>
      <w:r w:rsidR="002A2FED">
        <w:t>A</w:t>
      </w:r>
      <w:r w:rsidR="002A2FED" w:rsidRPr="005751BB">
        <w:t xml:space="preserve"> scoping review acknowledging health in all policies</w:t>
      </w:r>
      <w:r w:rsidRPr="005751BB">
        <w:t>. </w:t>
      </w:r>
      <w:r w:rsidRPr="005751BB">
        <w:rPr>
          <w:i/>
          <w:iCs/>
        </w:rPr>
        <w:t>Current Tropical Medicine Reports</w:t>
      </w:r>
      <w:r w:rsidRPr="005751BB">
        <w:t>, </w:t>
      </w:r>
      <w:r w:rsidRPr="005751BB">
        <w:rPr>
          <w:i/>
          <w:iCs/>
        </w:rPr>
        <w:t>12</w:t>
      </w:r>
      <w:r w:rsidRPr="005751BB">
        <w:t xml:space="preserve">(1), 10. </w:t>
      </w:r>
      <w:hyperlink r:id="rId140" w:history="1">
        <w:r w:rsidRPr="005751BB">
          <w:rPr>
            <w:rStyle w:val="Hyperlink"/>
          </w:rPr>
          <w:t>https://doi.org/10.1007/s40475-024-00337-9</w:t>
        </w:r>
      </w:hyperlink>
    </w:p>
    <w:p w14:paraId="4DD0FF94" w14:textId="77777777" w:rsidR="00A319F8" w:rsidRDefault="00A319F8" w:rsidP="002016D7">
      <w:pPr>
        <w:spacing w:line="240" w:lineRule="auto"/>
        <w:ind w:left="360" w:hanging="360"/>
      </w:pPr>
    </w:p>
    <w:p w14:paraId="04DE1110" w14:textId="211C17FD" w:rsidR="002016D7" w:rsidRDefault="002016D7" w:rsidP="002016D7">
      <w:pPr>
        <w:spacing w:line="240" w:lineRule="auto"/>
        <w:ind w:left="360" w:hanging="360"/>
      </w:pPr>
      <w:r w:rsidRPr="005751BB">
        <w:lastRenderedPageBreak/>
        <w:t>Wood, J., Booth, A., Margerison, C., &amp; Worsley, A. (2021). What factors are associated with food security among recently arrived refugees resettling in high-income countries? A scoping review. </w:t>
      </w:r>
      <w:r w:rsidRPr="005751BB">
        <w:rPr>
          <w:i/>
          <w:iCs/>
        </w:rPr>
        <w:t>Public Health Nutrition</w:t>
      </w:r>
      <w:r w:rsidRPr="005751BB">
        <w:t>, </w:t>
      </w:r>
      <w:r w:rsidRPr="005751BB">
        <w:rPr>
          <w:i/>
          <w:iCs/>
        </w:rPr>
        <w:t>24</w:t>
      </w:r>
      <w:r w:rsidRPr="005751BB">
        <w:t xml:space="preserve">(13), 4313–4327. </w:t>
      </w:r>
      <w:hyperlink r:id="rId141" w:history="1">
        <w:r w:rsidRPr="005751BB">
          <w:rPr>
            <w:rStyle w:val="Hyperlink"/>
          </w:rPr>
          <w:t>https://doi:10.1017/S1368980021002925</w:t>
        </w:r>
      </w:hyperlink>
    </w:p>
    <w:p w14:paraId="56414503" w14:textId="77777777" w:rsidR="002016D7" w:rsidRDefault="002016D7" w:rsidP="002016D7">
      <w:pPr>
        <w:spacing w:line="240" w:lineRule="auto"/>
        <w:ind w:left="360" w:hanging="360"/>
      </w:pPr>
      <w:r w:rsidRPr="005751BB">
        <w:t>Yameogo, A. R., Délétroz, C., Sasseville, M., Amil, S., Da, S. M. A. R., Plaisimond, J., ... &amp; Gagnon, M. P. (2025). Effectiveness of interventions to improve digital health literacy in forced migrant populations: Mixed methods systematic review. </w:t>
      </w:r>
      <w:r w:rsidRPr="005751BB">
        <w:rPr>
          <w:i/>
          <w:iCs/>
        </w:rPr>
        <w:t>Journal of Medical Internet Research</w:t>
      </w:r>
      <w:r w:rsidRPr="005751BB">
        <w:t>, </w:t>
      </w:r>
      <w:r w:rsidRPr="005751BB">
        <w:rPr>
          <w:i/>
          <w:iCs/>
        </w:rPr>
        <w:t>27</w:t>
      </w:r>
      <w:r w:rsidRPr="005751BB">
        <w:t xml:space="preserve">, e69880. </w:t>
      </w:r>
      <w:hyperlink r:id="rId142" w:history="1">
        <w:r w:rsidRPr="005751BB">
          <w:rPr>
            <w:rStyle w:val="Hyperlink"/>
          </w:rPr>
          <w:t>https://doi.org/10.2196/69880</w:t>
        </w:r>
      </w:hyperlink>
    </w:p>
    <w:p w14:paraId="210178C1" w14:textId="77777777" w:rsidR="002016D7" w:rsidRDefault="002016D7" w:rsidP="002016D7">
      <w:pPr>
        <w:spacing w:line="240" w:lineRule="auto"/>
        <w:ind w:left="360" w:hanging="360"/>
      </w:pPr>
      <w:proofErr w:type="spellStart"/>
      <w:r w:rsidRPr="005751BB">
        <w:t>Yashadhana</w:t>
      </w:r>
      <w:proofErr w:type="spellEnd"/>
      <w:r w:rsidRPr="005751BB">
        <w:t xml:space="preserve">, A., </w:t>
      </w:r>
      <w:proofErr w:type="spellStart"/>
      <w:r w:rsidRPr="005751BB">
        <w:t>Alloun</w:t>
      </w:r>
      <w:proofErr w:type="spellEnd"/>
      <w:r w:rsidRPr="005751BB">
        <w:t xml:space="preserve">, E., Serova, N., de Leeuw, E., &amp; Mengesha, Z. (2023). Place-making and its impact on health and wellbeing among recently resettled refugees in high-income contexts: A scoping review. </w:t>
      </w:r>
      <w:r w:rsidRPr="005751BB">
        <w:rPr>
          <w:i/>
          <w:iCs/>
        </w:rPr>
        <w:t>Health &amp; Place, 81</w:t>
      </w:r>
      <w:r w:rsidRPr="005751BB">
        <w:t xml:space="preserve">, 103003. </w:t>
      </w:r>
      <w:hyperlink r:id="rId143" w:history="1">
        <w:r w:rsidRPr="005751BB">
          <w:rPr>
            <w:rStyle w:val="Hyperlink"/>
          </w:rPr>
          <w:t>https://doi.org/10.1016/j.healthplace.2023.103003</w:t>
        </w:r>
      </w:hyperlink>
    </w:p>
    <w:p w14:paraId="508256D5" w14:textId="32021CEC" w:rsidR="002016D7" w:rsidRDefault="002016D7" w:rsidP="002016D7">
      <w:pPr>
        <w:spacing w:line="240" w:lineRule="auto"/>
        <w:ind w:left="360" w:hanging="360"/>
      </w:pPr>
      <w:r w:rsidRPr="005751BB">
        <w:t xml:space="preserve">Yazdani, Y., Pai, P., Sayfi, S., Mohammadi, A., </w:t>
      </w:r>
      <w:proofErr w:type="spellStart"/>
      <w:r w:rsidRPr="005751BB">
        <w:t>Perdes</w:t>
      </w:r>
      <w:proofErr w:type="spellEnd"/>
      <w:r w:rsidRPr="005751BB">
        <w:t xml:space="preserve">, S., Spitzer, D., </w:t>
      </w:r>
      <w:proofErr w:type="spellStart"/>
      <w:r w:rsidRPr="005751BB">
        <w:t>Fabreau</w:t>
      </w:r>
      <w:proofErr w:type="spellEnd"/>
      <w:r w:rsidRPr="005751BB">
        <w:t xml:space="preserve">, G. E., &amp; </w:t>
      </w:r>
      <w:proofErr w:type="spellStart"/>
      <w:r w:rsidRPr="005751BB">
        <w:t>Pottie</w:t>
      </w:r>
      <w:proofErr w:type="spellEnd"/>
      <w:r w:rsidRPr="005751BB">
        <w:t>, K. (2024). Predictors of COVID</w:t>
      </w:r>
      <w:r w:rsidRPr="005751BB">
        <w:noBreakHyphen/>
        <w:t xml:space="preserve">19 vaccine acceptability among refugees and other migrant populations: A systematic scoping review. </w:t>
      </w:r>
      <w:r w:rsidRPr="005751BB">
        <w:rPr>
          <w:i/>
          <w:iCs/>
        </w:rPr>
        <w:t>PLOS O</w:t>
      </w:r>
      <w:r w:rsidR="002A2FED">
        <w:rPr>
          <w:i/>
          <w:iCs/>
        </w:rPr>
        <w:t>ne</w:t>
      </w:r>
      <w:r w:rsidRPr="005751BB">
        <w:rPr>
          <w:i/>
          <w:iCs/>
        </w:rPr>
        <w:t>, 19</w:t>
      </w:r>
      <w:r w:rsidRPr="005751BB">
        <w:t xml:space="preserve">(7), e0292143. </w:t>
      </w:r>
      <w:hyperlink r:id="rId144" w:history="1">
        <w:r w:rsidRPr="005751BB">
          <w:rPr>
            <w:rStyle w:val="Hyperlink"/>
          </w:rPr>
          <w:t>https://doi.org/10.1371/journal.pone.0292143</w:t>
        </w:r>
      </w:hyperlink>
      <w:r w:rsidRPr="005751BB">
        <w:t xml:space="preserve"> </w:t>
      </w:r>
    </w:p>
    <w:p w14:paraId="334A1799" w14:textId="77777777" w:rsidR="002016D7" w:rsidRDefault="002016D7" w:rsidP="002016D7">
      <w:pPr>
        <w:spacing w:line="240" w:lineRule="auto"/>
        <w:ind w:left="360" w:hanging="360"/>
      </w:pPr>
      <w:r w:rsidRPr="005751BB">
        <w:t xml:space="preserve">Yeo, S., Park, Y., McClelland, D. J., </w:t>
      </w:r>
      <w:proofErr w:type="spellStart"/>
      <w:r w:rsidRPr="005751BB">
        <w:t>Ehiri</w:t>
      </w:r>
      <w:proofErr w:type="spellEnd"/>
      <w:r w:rsidRPr="005751BB">
        <w:t xml:space="preserve">, J., Ernst, K., Magrath, P., &amp; </w:t>
      </w:r>
      <w:proofErr w:type="spellStart"/>
      <w:r w:rsidRPr="005751BB">
        <w:t>Alaofè</w:t>
      </w:r>
      <w:proofErr w:type="spellEnd"/>
      <w:r w:rsidRPr="005751BB">
        <w:t>, H. (2023). A scoping review of maternal health among resettled refugee women in the United States. </w:t>
      </w:r>
      <w:r w:rsidRPr="005751BB">
        <w:rPr>
          <w:i/>
          <w:iCs/>
        </w:rPr>
        <w:t xml:space="preserve">Frontiers in Public </w:t>
      </w:r>
      <w:proofErr w:type="gramStart"/>
      <w:r w:rsidRPr="005751BB">
        <w:rPr>
          <w:i/>
          <w:iCs/>
        </w:rPr>
        <w:t>Health</w:t>
      </w:r>
      <w:r w:rsidRPr="005751BB">
        <w:t>, </w:t>
      </w:r>
      <w:r w:rsidRPr="005751BB">
        <w:rPr>
          <w:i/>
          <w:iCs/>
        </w:rPr>
        <w:t>11</w:t>
      </w:r>
      <w:proofErr w:type="gramEnd"/>
      <w:r w:rsidRPr="005751BB">
        <w:t>, 1157098.</w:t>
      </w:r>
    </w:p>
    <w:p w14:paraId="3C7829D7" w14:textId="0ED61707" w:rsidR="002016D7" w:rsidRDefault="002016D7" w:rsidP="002016D7">
      <w:pPr>
        <w:spacing w:line="240" w:lineRule="auto"/>
        <w:ind w:left="360" w:hanging="360"/>
      </w:pPr>
      <w:r w:rsidRPr="005751BB">
        <w:t>Zheng, L., Alam, T.T., Khemlani, A.H. </w:t>
      </w:r>
      <w:r w:rsidRPr="005751BB">
        <w:rPr>
          <w:i/>
          <w:iCs/>
        </w:rPr>
        <w:t>et al.</w:t>
      </w:r>
      <w:r w:rsidRPr="005751BB">
        <w:t> </w:t>
      </w:r>
      <w:r w:rsidR="005517B9">
        <w:t xml:space="preserve">(2025). </w:t>
      </w:r>
      <w:r w:rsidRPr="005751BB">
        <w:t>Sub-Saharan African immigrants living in the United States maintain healthy diets despite dietary acculturation: A scoping review. </w:t>
      </w:r>
      <w:r w:rsidRPr="005751BB">
        <w:rPr>
          <w:i/>
          <w:iCs/>
        </w:rPr>
        <w:t>J</w:t>
      </w:r>
      <w:r w:rsidR="002A2FED">
        <w:rPr>
          <w:i/>
          <w:iCs/>
        </w:rPr>
        <w:t>ournal of</w:t>
      </w:r>
      <w:r w:rsidRPr="005751BB">
        <w:rPr>
          <w:i/>
          <w:iCs/>
        </w:rPr>
        <w:t xml:space="preserve"> Immigrant </w:t>
      </w:r>
      <w:r w:rsidR="002A2FED">
        <w:rPr>
          <w:i/>
          <w:iCs/>
        </w:rPr>
        <w:t xml:space="preserve">and </w:t>
      </w:r>
      <w:r w:rsidRPr="005751BB">
        <w:rPr>
          <w:i/>
          <w:iCs/>
        </w:rPr>
        <w:t>Minority Health</w:t>
      </w:r>
      <w:r w:rsidRPr="005751BB">
        <w:t xml:space="preserve">. </w:t>
      </w:r>
      <w:hyperlink r:id="rId145" w:history="1">
        <w:r w:rsidRPr="005751BB">
          <w:rPr>
            <w:rStyle w:val="Hyperlink"/>
          </w:rPr>
          <w:t>https://doi.org/10.1007/s10903-025-01718-6</w:t>
        </w:r>
      </w:hyperlink>
    </w:p>
    <w:p w14:paraId="172F0A86" w14:textId="77777777" w:rsidR="00110924" w:rsidRDefault="00110924" w:rsidP="002016D7">
      <w:pPr>
        <w:spacing w:line="240" w:lineRule="auto"/>
        <w:ind w:left="360" w:hanging="360"/>
      </w:pPr>
    </w:p>
    <w:p w14:paraId="0D8940EF" w14:textId="77777777" w:rsidR="00110924" w:rsidRPr="00ED4C01" w:rsidRDefault="00110924" w:rsidP="00110924">
      <w:pPr>
        <w:pStyle w:val="Heading1"/>
        <w:rPr>
          <w:rFonts w:ascii="Franklin Gothic Demi" w:hAnsi="Franklin Gothic Demi"/>
          <w:b w:val="0"/>
          <w:bCs/>
        </w:rPr>
      </w:pPr>
      <w:bookmarkStart w:id="43" w:name="_Toc208935615"/>
      <w:r w:rsidRPr="00ED4C01">
        <w:rPr>
          <w:rFonts w:ascii="Franklin Gothic Demi" w:hAnsi="Franklin Gothic Demi"/>
          <w:b w:val="0"/>
          <w:bCs/>
        </w:rPr>
        <w:t>Acknowledgement</w:t>
      </w:r>
      <w:bookmarkEnd w:id="43"/>
    </w:p>
    <w:p w14:paraId="3FA5562F" w14:textId="658CB8E9" w:rsidR="002016D7" w:rsidRPr="00110924" w:rsidRDefault="006C16A9" w:rsidP="00110924">
      <w:r w:rsidRPr="00110924">
        <w:rPr>
          <w:rFonts w:eastAsia="Arial" w:cs="Arial"/>
          <w:i/>
          <w:iCs/>
          <w:color w:val="000000" w:themeColor="text1"/>
          <w:sz w:val="18"/>
          <w:szCs w:val="18"/>
        </w:rPr>
        <w:t>The IRC received competitive funding through the U.S. Department of Health and Human Services, Administration for Children and Families, Grant #90RB0053. The project is 100% financed by federal funds. The contents of this document are solely the responsibility of the authors and do not necessarily represent the official views of the U.S. Department of Health and Human Services, Administration for Children and Families.</w:t>
      </w:r>
    </w:p>
    <w:sectPr w:rsidR="002016D7" w:rsidRPr="00110924" w:rsidSect="000170FB">
      <w:headerReference w:type="default" r:id="rId146"/>
      <w:pgSz w:w="12240" w:h="15840"/>
      <w:pgMar w:top="1800" w:right="1440" w:bottom="1440" w:left="1440" w:header="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5A93" w14:textId="77777777" w:rsidR="00AB4840" w:rsidRDefault="00AB4840" w:rsidP="00B60A7C">
      <w:r>
        <w:separator/>
      </w:r>
    </w:p>
  </w:endnote>
  <w:endnote w:type="continuationSeparator" w:id="0">
    <w:p w14:paraId="246A7288" w14:textId="77777777" w:rsidR="00AB4840" w:rsidRDefault="00AB4840" w:rsidP="00B6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ebo">
    <w:charset w:val="B1"/>
    <w:family w:val="auto"/>
    <w:pitch w:val="variable"/>
    <w:sig w:usb0="A00008E7" w:usb1="40000043" w:usb2="00000000" w:usb3="00000000" w:csb0="00000021" w:csb1="00000000"/>
  </w:font>
  <w:font w:name="Franklin Gothic Medium">
    <w:panose1 w:val="020B0603020102020204"/>
    <w:charset w:val="00"/>
    <w:family w:val="swiss"/>
    <w:pitch w:val="variable"/>
    <w:sig w:usb0="00000287" w:usb1="00000000" w:usb2="00000000" w:usb3="00000000" w:csb0="0000009F" w:csb1="00000000"/>
  </w:font>
  <w:font w:name="Roboto Mono Medium">
    <w:charset w:val="00"/>
    <w:family w:val="modern"/>
    <w:pitch w:val="fixed"/>
    <w:sig w:usb0="E00002FF" w:usb1="1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erriweather Sans">
    <w:charset w:val="00"/>
    <w:family w:val="auto"/>
    <w:pitch w:val="variable"/>
    <w:sig w:usb0="A00004FF" w:usb1="4000207B" w:usb2="00000000" w:usb3="00000000" w:csb0="00000193"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923630"/>
      <w:docPartObj>
        <w:docPartGallery w:val="Page Numbers (Bottom of Page)"/>
        <w:docPartUnique/>
      </w:docPartObj>
    </w:sdtPr>
    <w:sdtEndPr>
      <w:rPr>
        <w:noProof/>
      </w:rPr>
    </w:sdtEndPr>
    <w:sdtContent>
      <w:p w14:paraId="3E1E4E81" w14:textId="2B6AD879" w:rsidR="007D5F4F" w:rsidRPr="007D5F4F" w:rsidRDefault="007163C0" w:rsidP="007163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D4E2" w14:textId="77777777" w:rsidR="00AB4840" w:rsidRDefault="00AB4840" w:rsidP="00B60A7C">
      <w:r>
        <w:separator/>
      </w:r>
    </w:p>
  </w:footnote>
  <w:footnote w:type="continuationSeparator" w:id="0">
    <w:p w14:paraId="103BA528" w14:textId="77777777" w:rsidR="00AB4840" w:rsidRDefault="00AB4840" w:rsidP="00B6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7FE8" w14:textId="77777777" w:rsidR="00C309E6" w:rsidRDefault="00C309E6" w:rsidP="00B60A7C">
    <w:pPr>
      <w:pStyle w:val="Header"/>
    </w:pPr>
    <w:r>
      <w:rPr>
        <w:noProof/>
      </w:rPr>
      <mc:AlternateContent>
        <mc:Choice Requires="wpg">
          <w:drawing>
            <wp:anchor distT="0" distB="0" distL="114300" distR="114300" simplePos="0" relativeHeight="503285848" behindDoc="1" locked="0" layoutInCell="1" allowOverlap="1" wp14:anchorId="1FD99AC3" wp14:editId="7A12F4B7">
              <wp:simplePos x="0" y="0"/>
              <wp:positionH relativeFrom="page">
                <wp:posOffset>31115</wp:posOffset>
              </wp:positionH>
              <wp:positionV relativeFrom="page">
                <wp:posOffset>12065</wp:posOffset>
              </wp:positionV>
              <wp:extent cx="7772400" cy="716915"/>
              <wp:effectExtent l="2540" t="2540" r="0" b="4445"/>
              <wp:wrapNone/>
              <wp:docPr id="2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16915"/>
                        <a:chOff x="0" y="0"/>
                        <a:chExt cx="12240" cy="1129"/>
                      </a:xfrm>
                    </wpg:grpSpPr>
                    <wps:wsp>
                      <wps:cNvPr id="29" name="Rectangle 23"/>
                      <wps:cNvSpPr>
                        <a:spLocks noChangeArrowheads="1"/>
                      </wps:cNvSpPr>
                      <wps:spPr bwMode="auto">
                        <a:xfrm>
                          <a:off x="0" y="0"/>
                          <a:ext cx="12240" cy="1129"/>
                        </a:xfrm>
                        <a:prstGeom prst="rect">
                          <a:avLst/>
                        </a:prstGeom>
                        <a:solidFill>
                          <a:srgbClr val="2A36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6" y="362"/>
                          <a:ext cx="2214"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7E6E696" id="Group 22" o:spid="_x0000_s1026" style="position:absolute;margin-left:2.45pt;margin-top:.95pt;width:612pt;height:56.45pt;z-index:-30632;mso-position-horizontal-relative:page;mso-position-vertical-relative:page" coordsize="12240,1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">
              <v:rect id="Rectangle 23" o:spid="_x0000_s1027" style="position:absolute;width:12240;height:1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" fillcolor="#2a367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style="position:absolute;left:376;top:362;width:2214;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61BA" w14:textId="77777777" w:rsidR="00C309E6" w:rsidRDefault="00C309E6" w:rsidP="00B60A7C">
    <w:pPr>
      <w:pStyle w:val="BodyText"/>
    </w:pPr>
    <w:r>
      <w:rPr>
        <w:noProof/>
        <w:lang w:bidi="ar-SA"/>
      </w:rPr>
      <mc:AlternateContent>
        <mc:Choice Requires="wpg">
          <w:drawing>
            <wp:anchor distT="0" distB="0" distL="114300" distR="114300" simplePos="0" relativeHeight="503280728" behindDoc="1" locked="0" layoutInCell="1" allowOverlap="1" wp14:anchorId="476528C8" wp14:editId="0EDA6058">
              <wp:simplePos x="0" y="0"/>
              <wp:positionH relativeFrom="page">
                <wp:posOffset>0</wp:posOffset>
              </wp:positionH>
              <wp:positionV relativeFrom="page">
                <wp:posOffset>0</wp:posOffset>
              </wp:positionV>
              <wp:extent cx="7772400" cy="71691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16915"/>
                        <a:chOff x="0" y="0"/>
                        <a:chExt cx="12240" cy="1129"/>
                      </a:xfrm>
                    </wpg:grpSpPr>
                    <wps:wsp>
                      <wps:cNvPr id="7" name="Rectangle 3"/>
                      <wps:cNvSpPr>
                        <a:spLocks noChangeArrowheads="1"/>
                      </wps:cNvSpPr>
                      <wps:spPr bwMode="auto">
                        <a:xfrm>
                          <a:off x="0" y="0"/>
                          <a:ext cx="12240" cy="1129"/>
                        </a:xfrm>
                        <a:prstGeom prst="rect">
                          <a:avLst/>
                        </a:prstGeom>
                        <a:solidFill>
                          <a:srgbClr val="2A36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6" y="362"/>
                          <a:ext cx="2214"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9BCBE2" id="Group 1" o:spid="_x0000_s1026" style="position:absolute;margin-left:0;margin-top:0;width:612pt;height:56.45pt;z-index:-35752;mso-position-horizontal-relative:page;mso-position-vertical-relative:page" coordsize="12240,1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">
              <v:rect id="Rectangle 3" o:spid="_x0000_s1027" style="position:absolute;width:12240;height:1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" fillcolor="#2a367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76;top:362;width:2214;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30EF0660"/>
    <w:multiLevelType w:val="hybridMultilevel"/>
    <w:tmpl w:val="7326FF0C"/>
    <w:lvl w:ilvl="0" w:tplc="2D2EA058">
      <w:start w:val="1"/>
      <w:numFmt w:val="bullet"/>
      <w:lvlText w:val=""/>
      <w:lvlJc w:val="left"/>
      <w:pPr>
        <w:ind w:left="720" w:hanging="360"/>
      </w:pPr>
      <w:rPr>
        <w:rFonts w:ascii="Wingdings" w:hAnsi="Wingdings" w:cs="Wingdings" w:hint="default"/>
        <w:color w:val="052289"/>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5E0ED"/>
    <w:multiLevelType w:val="hybridMultilevel"/>
    <w:tmpl w:val="DE5AE402"/>
    <w:lvl w:ilvl="0" w:tplc="2D2EA058">
      <w:start w:val="1"/>
      <w:numFmt w:val="bullet"/>
      <w:lvlText w:val=""/>
      <w:lvlJc w:val="left"/>
      <w:pPr>
        <w:ind w:left="360" w:hanging="360"/>
      </w:pPr>
      <w:rPr>
        <w:rFonts w:ascii="Wingdings" w:hAnsi="Wingdings" w:cs="Wingdings" w:hint="default"/>
        <w:color w:val="052289"/>
        <w:sz w:val="28"/>
        <w:szCs w:val="28"/>
      </w:rPr>
    </w:lvl>
    <w:lvl w:ilvl="1" w:tplc="CEBED42A">
      <w:start w:val="1"/>
      <w:numFmt w:val="bullet"/>
      <w:lvlText w:val=""/>
      <w:lvlJc w:val="left"/>
      <w:pPr>
        <w:ind w:left="1080" w:hanging="360"/>
      </w:pPr>
      <w:rPr>
        <w:rFonts w:ascii="Symbol" w:hAnsi="Symbol" w:cs="Symbol" w:hint="default"/>
        <w:color w:val="FFFFFF" w:themeColor="background1"/>
      </w:rPr>
    </w:lvl>
    <w:lvl w:ilvl="2" w:tplc="286C2030">
      <w:start w:val="1"/>
      <w:numFmt w:val="bullet"/>
      <w:lvlText w:val=""/>
      <w:lvlJc w:val="left"/>
      <w:pPr>
        <w:ind w:left="1800" w:hanging="360"/>
      </w:pPr>
      <w:rPr>
        <w:rFonts w:ascii="Wingdings" w:hAnsi="Wingdings" w:hint="default"/>
      </w:rPr>
    </w:lvl>
    <w:lvl w:ilvl="3" w:tplc="28080E0A">
      <w:start w:val="1"/>
      <w:numFmt w:val="bullet"/>
      <w:lvlText w:val=""/>
      <w:lvlJc w:val="left"/>
      <w:pPr>
        <w:ind w:left="2520" w:hanging="360"/>
      </w:pPr>
      <w:rPr>
        <w:rFonts w:ascii="Symbol" w:hAnsi="Symbol" w:hint="default"/>
      </w:rPr>
    </w:lvl>
    <w:lvl w:ilvl="4" w:tplc="D8CA54F4">
      <w:start w:val="1"/>
      <w:numFmt w:val="bullet"/>
      <w:lvlText w:val="o"/>
      <w:lvlJc w:val="left"/>
      <w:pPr>
        <w:ind w:left="3240" w:hanging="360"/>
      </w:pPr>
      <w:rPr>
        <w:rFonts w:ascii="Courier New" w:hAnsi="Courier New" w:hint="default"/>
      </w:rPr>
    </w:lvl>
    <w:lvl w:ilvl="5" w:tplc="7D247452">
      <w:start w:val="1"/>
      <w:numFmt w:val="bullet"/>
      <w:lvlText w:val=""/>
      <w:lvlJc w:val="left"/>
      <w:pPr>
        <w:ind w:left="3960" w:hanging="360"/>
      </w:pPr>
      <w:rPr>
        <w:rFonts w:ascii="Wingdings" w:hAnsi="Wingdings" w:hint="default"/>
      </w:rPr>
    </w:lvl>
    <w:lvl w:ilvl="6" w:tplc="D9285E3C">
      <w:start w:val="1"/>
      <w:numFmt w:val="bullet"/>
      <w:lvlText w:val=""/>
      <w:lvlJc w:val="left"/>
      <w:pPr>
        <w:ind w:left="4680" w:hanging="360"/>
      </w:pPr>
      <w:rPr>
        <w:rFonts w:ascii="Symbol" w:hAnsi="Symbol" w:hint="default"/>
      </w:rPr>
    </w:lvl>
    <w:lvl w:ilvl="7" w:tplc="89BC7C6E">
      <w:start w:val="1"/>
      <w:numFmt w:val="bullet"/>
      <w:lvlText w:val="o"/>
      <w:lvlJc w:val="left"/>
      <w:pPr>
        <w:ind w:left="5400" w:hanging="360"/>
      </w:pPr>
      <w:rPr>
        <w:rFonts w:ascii="Courier New" w:hAnsi="Courier New" w:hint="default"/>
      </w:rPr>
    </w:lvl>
    <w:lvl w:ilvl="8" w:tplc="0576D48C">
      <w:start w:val="1"/>
      <w:numFmt w:val="bullet"/>
      <w:lvlText w:val=""/>
      <w:lvlJc w:val="left"/>
      <w:pPr>
        <w:ind w:left="6120" w:hanging="360"/>
      </w:pPr>
      <w:rPr>
        <w:rFonts w:ascii="Wingdings" w:hAnsi="Wingdings" w:hint="default"/>
      </w:rPr>
    </w:lvl>
  </w:abstractNum>
  <w:abstractNum w:abstractNumId="8" w15:restartNumberingAfterBreak="0">
    <w:nsid w:val="754B04F1"/>
    <w:multiLevelType w:val="hybridMultilevel"/>
    <w:tmpl w:val="5E28B726"/>
    <w:lvl w:ilvl="0" w:tplc="85EE9E4E">
      <w:start w:val="1"/>
      <w:numFmt w:val="bullet"/>
      <w:lvlText w:val=""/>
      <w:lvlJc w:val="left"/>
      <w:pPr>
        <w:ind w:left="720" w:hanging="360"/>
      </w:pPr>
      <w:rPr>
        <w:rFonts w:ascii="Wingdings" w:hAnsi="Wingdings" w:cs="Wingdings" w:hint="default"/>
        <w:color w:val="052289"/>
        <w:sz w:val="24"/>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569968">
    <w:abstractNumId w:val="7"/>
  </w:num>
  <w:num w:numId="2" w16cid:durableId="511073710">
    <w:abstractNumId w:val="6"/>
  </w:num>
  <w:num w:numId="3" w16cid:durableId="499931865">
    <w:abstractNumId w:val="5"/>
  </w:num>
  <w:num w:numId="4" w16cid:durableId="1906605451">
    <w:abstractNumId w:val="3"/>
  </w:num>
  <w:num w:numId="5" w16cid:durableId="1919509738">
    <w:abstractNumId w:val="2"/>
  </w:num>
  <w:num w:numId="6" w16cid:durableId="665941544">
    <w:abstractNumId w:val="4"/>
  </w:num>
  <w:num w:numId="7" w16cid:durableId="1780710533">
    <w:abstractNumId w:val="1"/>
  </w:num>
  <w:num w:numId="8" w16cid:durableId="503132968">
    <w:abstractNumId w:val="0"/>
  </w:num>
  <w:num w:numId="9" w16cid:durableId="157813366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2D"/>
    <w:rsid w:val="00000543"/>
    <w:rsid w:val="0001441B"/>
    <w:rsid w:val="000170FB"/>
    <w:rsid w:val="0002776F"/>
    <w:rsid w:val="00030371"/>
    <w:rsid w:val="00031117"/>
    <w:rsid w:val="0004040D"/>
    <w:rsid w:val="00051E98"/>
    <w:rsid w:val="0005660B"/>
    <w:rsid w:val="00081923"/>
    <w:rsid w:val="000824E6"/>
    <w:rsid w:val="000954B4"/>
    <w:rsid w:val="000A1130"/>
    <w:rsid w:val="000B10F3"/>
    <w:rsid w:val="000B1D1F"/>
    <w:rsid w:val="000C0B41"/>
    <w:rsid w:val="000D1417"/>
    <w:rsid w:val="000D4D09"/>
    <w:rsid w:val="000D73B3"/>
    <w:rsid w:val="000D7815"/>
    <w:rsid w:val="000E29B4"/>
    <w:rsid w:val="000E4E26"/>
    <w:rsid w:val="000F3E2E"/>
    <w:rsid w:val="000F4BE0"/>
    <w:rsid w:val="001106A0"/>
    <w:rsid w:val="00110924"/>
    <w:rsid w:val="00111F93"/>
    <w:rsid w:val="0011487E"/>
    <w:rsid w:val="001248AD"/>
    <w:rsid w:val="0014019F"/>
    <w:rsid w:val="00143DD6"/>
    <w:rsid w:val="001540B8"/>
    <w:rsid w:val="00181F10"/>
    <w:rsid w:val="001851A3"/>
    <w:rsid w:val="001948AA"/>
    <w:rsid w:val="00196058"/>
    <w:rsid w:val="001A007B"/>
    <w:rsid w:val="001A124A"/>
    <w:rsid w:val="001A45A7"/>
    <w:rsid w:val="001A4FC7"/>
    <w:rsid w:val="001A714D"/>
    <w:rsid w:val="001B2B98"/>
    <w:rsid w:val="001C4824"/>
    <w:rsid w:val="001C6A9A"/>
    <w:rsid w:val="001D0115"/>
    <w:rsid w:val="001D45C6"/>
    <w:rsid w:val="001E27F0"/>
    <w:rsid w:val="001F0BF8"/>
    <w:rsid w:val="001F51B6"/>
    <w:rsid w:val="001F7A86"/>
    <w:rsid w:val="002016D7"/>
    <w:rsid w:val="00203838"/>
    <w:rsid w:val="00234225"/>
    <w:rsid w:val="00240FB1"/>
    <w:rsid w:val="00241F8E"/>
    <w:rsid w:val="00243E46"/>
    <w:rsid w:val="00246AB9"/>
    <w:rsid w:val="00246CC9"/>
    <w:rsid w:val="00247901"/>
    <w:rsid w:val="00250526"/>
    <w:rsid w:val="00251CE7"/>
    <w:rsid w:val="00274586"/>
    <w:rsid w:val="00276307"/>
    <w:rsid w:val="002A2B9E"/>
    <w:rsid w:val="002A2FED"/>
    <w:rsid w:val="002C2442"/>
    <w:rsid w:val="002C45DE"/>
    <w:rsid w:val="002D0F9F"/>
    <w:rsid w:val="002D7CA5"/>
    <w:rsid w:val="002E1261"/>
    <w:rsid w:val="002E1E63"/>
    <w:rsid w:val="002E73A6"/>
    <w:rsid w:val="002F01F9"/>
    <w:rsid w:val="003173C5"/>
    <w:rsid w:val="00317590"/>
    <w:rsid w:val="00320F57"/>
    <w:rsid w:val="00323E27"/>
    <w:rsid w:val="00335F51"/>
    <w:rsid w:val="00343039"/>
    <w:rsid w:val="00343A38"/>
    <w:rsid w:val="003502F1"/>
    <w:rsid w:val="00362B31"/>
    <w:rsid w:val="0037302B"/>
    <w:rsid w:val="00376D4F"/>
    <w:rsid w:val="00377AB9"/>
    <w:rsid w:val="0038551E"/>
    <w:rsid w:val="003B17E2"/>
    <w:rsid w:val="003B6DF2"/>
    <w:rsid w:val="003C1F98"/>
    <w:rsid w:val="003C3DDC"/>
    <w:rsid w:val="003C4A0A"/>
    <w:rsid w:val="003C5A86"/>
    <w:rsid w:val="003D0427"/>
    <w:rsid w:val="003E056C"/>
    <w:rsid w:val="003F1156"/>
    <w:rsid w:val="003F4EA4"/>
    <w:rsid w:val="00407A2F"/>
    <w:rsid w:val="00443660"/>
    <w:rsid w:val="004509CF"/>
    <w:rsid w:val="00461366"/>
    <w:rsid w:val="00485109"/>
    <w:rsid w:val="00494776"/>
    <w:rsid w:val="004962B2"/>
    <w:rsid w:val="004B0570"/>
    <w:rsid w:val="004B3894"/>
    <w:rsid w:val="004B4421"/>
    <w:rsid w:val="004C1F18"/>
    <w:rsid w:val="004C54CB"/>
    <w:rsid w:val="004D0ADB"/>
    <w:rsid w:val="004D2C60"/>
    <w:rsid w:val="004E2763"/>
    <w:rsid w:val="004E398A"/>
    <w:rsid w:val="004F5286"/>
    <w:rsid w:val="00502111"/>
    <w:rsid w:val="0050612A"/>
    <w:rsid w:val="0050790E"/>
    <w:rsid w:val="005154E3"/>
    <w:rsid w:val="0051663D"/>
    <w:rsid w:val="005235EF"/>
    <w:rsid w:val="00530125"/>
    <w:rsid w:val="0053792A"/>
    <w:rsid w:val="00546D97"/>
    <w:rsid w:val="005503F1"/>
    <w:rsid w:val="0055105E"/>
    <w:rsid w:val="005517B9"/>
    <w:rsid w:val="00556EC4"/>
    <w:rsid w:val="00561407"/>
    <w:rsid w:val="005678B5"/>
    <w:rsid w:val="005B55EE"/>
    <w:rsid w:val="005B6463"/>
    <w:rsid w:val="005B6E3C"/>
    <w:rsid w:val="005B7FFE"/>
    <w:rsid w:val="005D583B"/>
    <w:rsid w:val="005E1B88"/>
    <w:rsid w:val="005E2445"/>
    <w:rsid w:val="005E3F1A"/>
    <w:rsid w:val="005E5FE6"/>
    <w:rsid w:val="005F3DDC"/>
    <w:rsid w:val="005F3FFF"/>
    <w:rsid w:val="005F4DE5"/>
    <w:rsid w:val="00601377"/>
    <w:rsid w:val="006139D9"/>
    <w:rsid w:val="006231E2"/>
    <w:rsid w:val="00630DA0"/>
    <w:rsid w:val="0063612D"/>
    <w:rsid w:val="00636774"/>
    <w:rsid w:val="00637458"/>
    <w:rsid w:val="00647A84"/>
    <w:rsid w:val="00653427"/>
    <w:rsid w:val="00655C56"/>
    <w:rsid w:val="00667444"/>
    <w:rsid w:val="00686EBC"/>
    <w:rsid w:val="00692025"/>
    <w:rsid w:val="00693060"/>
    <w:rsid w:val="00696125"/>
    <w:rsid w:val="006A4034"/>
    <w:rsid w:val="006B04E8"/>
    <w:rsid w:val="006C16A9"/>
    <w:rsid w:val="006D4939"/>
    <w:rsid w:val="006E0615"/>
    <w:rsid w:val="006E4BD6"/>
    <w:rsid w:val="006F2164"/>
    <w:rsid w:val="007001B1"/>
    <w:rsid w:val="00700F53"/>
    <w:rsid w:val="00701EF6"/>
    <w:rsid w:val="007073BD"/>
    <w:rsid w:val="0071258D"/>
    <w:rsid w:val="00712C52"/>
    <w:rsid w:val="007163C0"/>
    <w:rsid w:val="0072408D"/>
    <w:rsid w:val="00725F5F"/>
    <w:rsid w:val="007310E2"/>
    <w:rsid w:val="00731BA6"/>
    <w:rsid w:val="0073271D"/>
    <w:rsid w:val="007535C9"/>
    <w:rsid w:val="00757122"/>
    <w:rsid w:val="00761B24"/>
    <w:rsid w:val="00766961"/>
    <w:rsid w:val="0077030C"/>
    <w:rsid w:val="00787D45"/>
    <w:rsid w:val="00790747"/>
    <w:rsid w:val="007A27F0"/>
    <w:rsid w:val="007B10FC"/>
    <w:rsid w:val="007D2A33"/>
    <w:rsid w:val="007D5F4F"/>
    <w:rsid w:val="007E0E32"/>
    <w:rsid w:val="007E3364"/>
    <w:rsid w:val="007F1139"/>
    <w:rsid w:val="007F1B2D"/>
    <w:rsid w:val="007F2530"/>
    <w:rsid w:val="007F6A75"/>
    <w:rsid w:val="00807D1F"/>
    <w:rsid w:val="00811A1A"/>
    <w:rsid w:val="008128FC"/>
    <w:rsid w:val="008168C6"/>
    <w:rsid w:val="0081707F"/>
    <w:rsid w:val="00817334"/>
    <w:rsid w:val="00820486"/>
    <w:rsid w:val="0082686A"/>
    <w:rsid w:val="00845901"/>
    <w:rsid w:val="008514F1"/>
    <w:rsid w:val="008548F1"/>
    <w:rsid w:val="00860DD8"/>
    <w:rsid w:val="00886EA0"/>
    <w:rsid w:val="008A1D60"/>
    <w:rsid w:val="008B1148"/>
    <w:rsid w:val="008B7E4A"/>
    <w:rsid w:val="008D0789"/>
    <w:rsid w:val="008E1559"/>
    <w:rsid w:val="008E3106"/>
    <w:rsid w:val="008E4A4D"/>
    <w:rsid w:val="008E5B07"/>
    <w:rsid w:val="008E7D69"/>
    <w:rsid w:val="008F5EC1"/>
    <w:rsid w:val="00924A7E"/>
    <w:rsid w:val="009320A4"/>
    <w:rsid w:val="00933063"/>
    <w:rsid w:val="00933F1E"/>
    <w:rsid w:val="00935FB2"/>
    <w:rsid w:val="00936717"/>
    <w:rsid w:val="00936774"/>
    <w:rsid w:val="009478F9"/>
    <w:rsid w:val="00955411"/>
    <w:rsid w:val="00955517"/>
    <w:rsid w:val="00957C60"/>
    <w:rsid w:val="0098251A"/>
    <w:rsid w:val="0098694D"/>
    <w:rsid w:val="009914B7"/>
    <w:rsid w:val="009B4228"/>
    <w:rsid w:val="009C036F"/>
    <w:rsid w:val="009D0002"/>
    <w:rsid w:val="009E0D6D"/>
    <w:rsid w:val="009E4D19"/>
    <w:rsid w:val="009E7326"/>
    <w:rsid w:val="009F1553"/>
    <w:rsid w:val="00A0036A"/>
    <w:rsid w:val="00A04CE5"/>
    <w:rsid w:val="00A2016C"/>
    <w:rsid w:val="00A21DF4"/>
    <w:rsid w:val="00A319F8"/>
    <w:rsid w:val="00A33385"/>
    <w:rsid w:val="00A338A3"/>
    <w:rsid w:val="00A40A55"/>
    <w:rsid w:val="00A42425"/>
    <w:rsid w:val="00A45BCF"/>
    <w:rsid w:val="00A517AF"/>
    <w:rsid w:val="00A52192"/>
    <w:rsid w:val="00A530DE"/>
    <w:rsid w:val="00A54210"/>
    <w:rsid w:val="00A62808"/>
    <w:rsid w:val="00A652CF"/>
    <w:rsid w:val="00A77E16"/>
    <w:rsid w:val="00AB4840"/>
    <w:rsid w:val="00AB6754"/>
    <w:rsid w:val="00AC0C21"/>
    <w:rsid w:val="00AC49E7"/>
    <w:rsid w:val="00AE0C06"/>
    <w:rsid w:val="00AE32EA"/>
    <w:rsid w:val="00AE3501"/>
    <w:rsid w:val="00AE4EFC"/>
    <w:rsid w:val="00AF214D"/>
    <w:rsid w:val="00AF673C"/>
    <w:rsid w:val="00B00224"/>
    <w:rsid w:val="00B0201A"/>
    <w:rsid w:val="00B0264F"/>
    <w:rsid w:val="00B05C7F"/>
    <w:rsid w:val="00B06C52"/>
    <w:rsid w:val="00B121D7"/>
    <w:rsid w:val="00B1459A"/>
    <w:rsid w:val="00B21B49"/>
    <w:rsid w:val="00B379BF"/>
    <w:rsid w:val="00B41AAC"/>
    <w:rsid w:val="00B56CFA"/>
    <w:rsid w:val="00B60A7C"/>
    <w:rsid w:val="00B74AA7"/>
    <w:rsid w:val="00B842E9"/>
    <w:rsid w:val="00B90C86"/>
    <w:rsid w:val="00B915CE"/>
    <w:rsid w:val="00B9787C"/>
    <w:rsid w:val="00BA2A93"/>
    <w:rsid w:val="00BB02D8"/>
    <w:rsid w:val="00BB43EE"/>
    <w:rsid w:val="00BB5715"/>
    <w:rsid w:val="00BC1D13"/>
    <w:rsid w:val="00BC583B"/>
    <w:rsid w:val="00BD0701"/>
    <w:rsid w:val="00BD3AB1"/>
    <w:rsid w:val="00BD3EA8"/>
    <w:rsid w:val="00BE074F"/>
    <w:rsid w:val="00BE18AE"/>
    <w:rsid w:val="00C009EE"/>
    <w:rsid w:val="00C04457"/>
    <w:rsid w:val="00C1753B"/>
    <w:rsid w:val="00C27518"/>
    <w:rsid w:val="00C309E6"/>
    <w:rsid w:val="00C41E70"/>
    <w:rsid w:val="00C47115"/>
    <w:rsid w:val="00C769C0"/>
    <w:rsid w:val="00C95D12"/>
    <w:rsid w:val="00CA60FA"/>
    <w:rsid w:val="00CB0BEB"/>
    <w:rsid w:val="00CB201C"/>
    <w:rsid w:val="00CB5E1A"/>
    <w:rsid w:val="00CB66F2"/>
    <w:rsid w:val="00CC2F6E"/>
    <w:rsid w:val="00CD386E"/>
    <w:rsid w:val="00CD4C7E"/>
    <w:rsid w:val="00CD51C0"/>
    <w:rsid w:val="00CD77CC"/>
    <w:rsid w:val="00CF043F"/>
    <w:rsid w:val="00D20B35"/>
    <w:rsid w:val="00D301E4"/>
    <w:rsid w:val="00D36998"/>
    <w:rsid w:val="00D45E1D"/>
    <w:rsid w:val="00D53522"/>
    <w:rsid w:val="00D654C1"/>
    <w:rsid w:val="00D6713B"/>
    <w:rsid w:val="00D7672A"/>
    <w:rsid w:val="00D76F6D"/>
    <w:rsid w:val="00D82905"/>
    <w:rsid w:val="00D82E4F"/>
    <w:rsid w:val="00D87599"/>
    <w:rsid w:val="00DA3B00"/>
    <w:rsid w:val="00DA5F23"/>
    <w:rsid w:val="00DA77ED"/>
    <w:rsid w:val="00DB424F"/>
    <w:rsid w:val="00DC4017"/>
    <w:rsid w:val="00DC4527"/>
    <w:rsid w:val="00DC7A33"/>
    <w:rsid w:val="00DD04C5"/>
    <w:rsid w:val="00DE2E0B"/>
    <w:rsid w:val="00DE7E8C"/>
    <w:rsid w:val="00DE7E91"/>
    <w:rsid w:val="00DF2E3A"/>
    <w:rsid w:val="00DF47FD"/>
    <w:rsid w:val="00DF61A8"/>
    <w:rsid w:val="00DF734F"/>
    <w:rsid w:val="00E076DA"/>
    <w:rsid w:val="00E179B4"/>
    <w:rsid w:val="00E3060C"/>
    <w:rsid w:val="00E31547"/>
    <w:rsid w:val="00E4668E"/>
    <w:rsid w:val="00E501CC"/>
    <w:rsid w:val="00E531D2"/>
    <w:rsid w:val="00E542FF"/>
    <w:rsid w:val="00E5596E"/>
    <w:rsid w:val="00E61A07"/>
    <w:rsid w:val="00E727CD"/>
    <w:rsid w:val="00E734BC"/>
    <w:rsid w:val="00E75C8F"/>
    <w:rsid w:val="00E77C63"/>
    <w:rsid w:val="00E8221B"/>
    <w:rsid w:val="00E94B0E"/>
    <w:rsid w:val="00E95722"/>
    <w:rsid w:val="00EA6166"/>
    <w:rsid w:val="00EA7ADA"/>
    <w:rsid w:val="00EB70DF"/>
    <w:rsid w:val="00EB77BC"/>
    <w:rsid w:val="00EC7D81"/>
    <w:rsid w:val="00ED1311"/>
    <w:rsid w:val="00ED4C01"/>
    <w:rsid w:val="00EF38A3"/>
    <w:rsid w:val="00F02174"/>
    <w:rsid w:val="00F12EA1"/>
    <w:rsid w:val="00F15409"/>
    <w:rsid w:val="00F21E04"/>
    <w:rsid w:val="00F331EF"/>
    <w:rsid w:val="00F47EBA"/>
    <w:rsid w:val="00F50011"/>
    <w:rsid w:val="00F5245C"/>
    <w:rsid w:val="00F92D4B"/>
    <w:rsid w:val="00F9371D"/>
    <w:rsid w:val="00F949FD"/>
    <w:rsid w:val="00FA464B"/>
    <w:rsid w:val="00FB3D4D"/>
    <w:rsid w:val="00FC09E1"/>
    <w:rsid w:val="00FC29C5"/>
    <w:rsid w:val="00FC7D5B"/>
    <w:rsid w:val="00FE4C3A"/>
    <w:rsid w:val="00FF2592"/>
    <w:rsid w:val="00FF2D4A"/>
    <w:rsid w:val="00FF7FAF"/>
    <w:rsid w:val="2E642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BFB63"/>
  <w15:docId w15:val="{C9C8A96E-D293-4C7F-9789-4D4AF908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A4D"/>
    <w:pPr>
      <w:spacing w:after="240" w:line="276" w:lineRule="auto"/>
    </w:pPr>
    <w:rPr>
      <w:rFonts w:ascii="Franklin Gothic Book" w:eastAsia="Heebo" w:hAnsi="Franklin Gothic Book" w:cs="Heebo"/>
      <w:lang w:bidi="en-US"/>
    </w:rPr>
  </w:style>
  <w:style w:type="paragraph" w:styleId="Heading1">
    <w:name w:val="heading 1"/>
    <w:basedOn w:val="Normal"/>
    <w:link w:val="Heading1Char"/>
    <w:uiPriority w:val="9"/>
    <w:qFormat/>
    <w:rsid w:val="00335F51"/>
    <w:pPr>
      <w:spacing w:before="100"/>
      <w:outlineLvl w:val="0"/>
    </w:pPr>
    <w:rPr>
      <w:rFonts w:asciiTheme="majorHAnsi" w:hAnsiTheme="majorHAnsi"/>
      <w:b/>
      <w:color w:val="E11F8F" w:themeColor="accent3"/>
      <w:sz w:val="32"/>
    </w:rPr>
  </w:style>
  <w:style w:type="paragraph" w:styleId="Heading2">
    <w:name w:val="heading 2"/>
    <w:basedOn w:val="Normal"/>
    <w:link w:val="Heading2Char"/>
    <w:uiPriority w:val="9"/>
    <w:unhideWhenUsed/>
    <w:qFormat/>
    <w:rsid w:val="00AF673C"/>
    <w:pPr>
      <w:spacing w:before="100"/>
      <w:outlineLvl w:val="1"/>
    </w:pPr>
    <w:rPr>
      <w:rFonts w:asciiTheme="majorHAnsi" w:hAnsiTheme="majorHAnsi"/>
      <w:color w:val="2A3191" w:themeColor="text2"/>
      <w:sz w:val="28"/>
    </w:rPr>
  </w:style>
  <w:style w:type="paragraph" w:styleId="Heading3">
    <w:name w:val="heading 3"/>
    <w:basedOn w:val="Normal"/>
    <w:link w:val="Heading3Char"/>
    <w:uiPriority w:val="9"/>
    <w:unhideWhenUsed/>
    <w:qFormat/>
    <w:rsid w:val="007A27F0"/>
    <w:pPr>
      <w:shd w:val="clear" w:color="auto" w:fill="FFFFFF" w:themeFill="background1"/>
      <w:spacing w:after="160"/>
      <w:outlineLvl w:val="2"/>
    </w:pPr>
    <w:rPr>
      <w:b/>
      <w:bCs/>
    </w:rPr>
  </w:style>
  <w:style w:type="paragraph" w:styleId="Heading4">
    <w:name w:val="heading 4"/>
    <w:basedOn w:val="Normal"/>
    <w:link w:val="Heading4Char"/>
    <w:uiPriority w:val="9"/>
    <w:unhideWhenUsed/>
    <w:qFormat/>
    <w:pPr>
      <w:spacing w:line="264" w:lineRule="exact"/>
      <w:ind w:left="312"/>
      <w:outlineLvl w:val="3"/>
    </w:pPr>
    <w:rPr>
      <w:rFonts w:ascii="Roboto Mono Medium" w:eastAsia="Roboto Mono Medium" w:hAnsi="Roboto Mono Medium" w:cs="Roboto Mono Medium"/>
      <w:sz w:val="21"/>
      <w:szCs w:val="21"/>
    </w:rPr>
  </w:style>
  <w:style w:type="paragraph" w:styleId="Heading5">
    <w:name w:val="heading 5"/>
    <w:basedOn w:val="Normal"/>
    <w:link w:val="Heading5Char"/>
    <w:uiPriority w:val="9"/>
    <w:unhideWhenUsed/>
    <w:qFormat/>
    <w:rsid w:val="0050790E"/>
    <w:pPr>
      <w:spacing w:before="228"/>
      <w:ind w:left="360"/>
      <w:outlineLvl w:val="4"/>
    </w:pPr>
    <w:rPr>
      <w:b/>
      <w:bCs/>
      <w:color w:val="2A3191" w:themeColor="text2"/>
      <w:szCs w:val="20"/>
    </w:rPr>
  </w:style>
  <w:style w:type="paragraph" w:styleId="Heading6">
    <w:name w:val="heading 6"/>
    <w:basedOn w:val="Normal"/>
    <w:next w:val="Normal"/>
    <w:link w:val="Heading6Char"/>
    <w:uiPriority w:val="9"/>
    <w:semiHidden/>
    <w:unhideWhenUsed/>
    <w:qFormat/>
    <w:rsid w:val="002016D7"/>
    <w:pPr>
      <w:keepNext/>
      <w:keepLines/>
      <w:widowControl/>
      <w:autoSpaceDE/>
      <w:autoSpaceDN/>
      <w:spacing w:before="200" w:after="0"/>
      <w:outlineLvl w:val="5"/>
    </w:pPr>
    <w:rPr>
      <w:rFonts w:asciiTheme="majorHAnsi" w:eastAsiaTheme="majorEastAsia" w:hAnsiTheme="majorHAnsi" w:cstheme="majorBidi"/>
      <w:i/>
      <w:iCs/>
      <w:color w:val="865203" w:themeColor="accent1" w:themeShade="7F"/>
      <w:sz w:val="24"/>
      <w:lang w:bidi="ar-SA"/>
    </w:rPr>
  </w:style>
  <w:style w:type="paragraph" w:styleId="Heading7">
    <w:name w:val="heading 7"/>
    <w:basedOn w:val="Normal"/>
    <w:next w:val="Normal"/>
    <w:link w:val="Heading7Char"/>
    <w:uiPriority w:val="9"/>
    <w:semiHidden/>
    <w:unhideWhenUsed/>
    <w:qFormat/>
    <w:rsid w:val="002016D7"/>
    <w:pPr>
      <w:keepNext/>
      <w:keepLines/>
      <w:widowControl/>
      <w:autoSpaceDE/>
      <w:autoSpaceDN/>
      <w:spacing w:before="200" w:after="0"/>
      <w:outlineLvl w:val="6"/>
    </w:pPr>
    <w:rPr>
      <w:rFonts w:asciiTheme="majorHAnsi" w:eastAsiaTheme="majorEastAsia" w:hAnsiTheme="majorHAnsi" w:cstheme="majorBidi"/>
      <w:i/>
      <w:iCs/>
      <w:color w:val="404040" w:themeColor="text1" w:themeTint="BF"/>
      <w:sz w:val="24"/>
      <w:lang w:bidi="ar-SA"/>
    </w:rPr>
  </w:style>
  <w:style w:type="paragraph" w:styleId="Heading8">
    <w:name w:val="heading 8"/>
    <w:basedOn w:val="Normal"/>
    <w:next w:val="Normal"/>
    <w:link w:val="Heading8Char"/>
    <w:uiPriority w:val="9"/>
    <w:semiHidden/>
    <w:unhideWhenUsed/>
    <w:qFormat/>
    <w:rsid w:val="002016D7"/>
    <w:pPr>
      <w:keepNext/>
      <w:keepLines/>
      <w:widowControl/>
      <w:autoSpaceDE/>
      <w:autoSpaceDN/>
      <w:spacing w:before="200" w:after="0"/>
      <w:outlineLvl w:val="7"/>
    </w:pPr>
    <w:rPr>
      <w:rFonts w:asciiTheme="majorHAnsi" w:eastAsiaTheme="majorEastAsia" w:hAnsiTheme="majorHAnsi" w:cstheme="majorBidi"/>
      <w:color w:val="FAA21B" w:themeColor="accent1"/>
      <w:sz w:val="20"/>
      <w:szCs w:val="20"/>
      <w:lang w:bidi="ar-SA"/>
    </w:rPr>
  </w:style>
  <w:style w:type="paragraph" w:styleId="Heading9">
    <w:name w:val="heading 9"/>
    <w:basedOn w:val="Normal"/>
    <w:next w:val="Normal"/>
    <w:link w:val="Heading9Char"/>
    <w:uiPriority w:val="9"/>
    <w:semiHidden/>
    <w:unhideWhenUsed/>
    <w:qFormat/>
    <w:rsid w:val="002016D7"/>
    <w:pPr>
      <w:keepNext/>
      <w:keepLines/>
      <w:widowControl/>
      <w:autoSpaceDE/>
      <w:autoSpaceDN/>
      <w:spacing w:before="200" w:after="0"/>
      <w:outlineLvl w:val="8"/>
    </w:pPr>
    <w:rPr>
      <w:rFonts w:asciiTheme="majorHAnsi" w:eastAsiaTheme="majorEastAsia" w:hAnsiTheme="majorHAnsi" w:cstheme="majorBidi"/>
      <w:i/>
      <w:iCs/>
      <w:color w:val="404040" w:themeColor="text1" w:themeTint="BF"/>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szCs w:val="20"/>
    </w:rPr>
  </w:style>
  <w:style w:type="paragraph" w:styleId="ListParagraph">
    <w:name w:val="List Paragraph"/>
    <w:basedOn w:val="Normal"/>
    <w:uiPriority w:val="34"/>
    <w:qFormat/>
    <w:pPr>
      <w:spacing w:before="36"/>
      <w:ind w:left="2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6463"/>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5B6463"/>
  </w:style>
  <w:style w:type="paragraph" w:styleId="Footer">
    <w:name w:val="footer"/>
    <w:basedOn w:val="Normal"/>
    <w:link w:val="FooterChar"/>
    <w:uiPriority w:val="99"/>
    <w:unhideWhenUsed/>
    <w:rsid w:val="005B6463"/>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5B6463"/>
  </w:style>
  <w:style w:type="table" w:styleId="TableGrid">
    <w:name w:val="Table Grid"/>
    <w:basedOn w:val="TableNormal"/>
    <w:uiPriority w:val="59"/>
    <w:rsid w:val="0062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612D"/>
    <w:rPr>
      <w:color w:val="4479BD" w:themeColor="hyperlink"/>
      <w:u w:val="single"/>
    </w:rPr>
  </w:style>
  <w:style w:type="character" w:styleId="FollowedHyperlink">
    <w:name w:val="FollowedHyperlink"/>
    <w:basedOn w:val="DefaultParagraphFont"/>
    <w:uiPriority w:val="99"/>
    <w:semiHidden/>
    <w:unhideWhenUsed/>
    <w:rsid w:val="0063612D"/>
    <w:rPr>
      <w:color w:val="A9BDDF" w:themeColor="followedHyperlink"/>
      <w:u w:val="single"/>
    </w:rPr>
  </w:style>
  <w:style w:type="character" w:styleId="CommentReference">
    <w:name w:val="annotation reference"/>
    <w:basedOn w:val="DefaultParagraphFont"/>
    <w:uiPriority w:val="99"/>
    <w:semiHidden/>
    <w:unhideWhenUsed/>
    <w:rsid w:val="003B17E2"/>
    <w:rPr>
      <w:sz w:val="16"/>
      <w:szCs w:val="16"/>
    </w:rPr>
  </w:style>
  <w:style w:type="paragraph" w:styleId="CommentText">
    <w:name w:val="annotation text"/>
    <w:basedOn w:val="Normal"/>
    <w:link w:val="CommentTextChar"/>
    <w:uiPriority w:val="99"/>
    <w:unhideWhenUsed/>
    <w:rsid w:val="003B17E2"/>
    <w:pPr>
      <w:widowControl/>
      <w:autoSpaceDE/>
      <w:autoSpaceDN/>
      <w:spacing w:after="160"/>
    </w:pPr>
    <w:rPr>
      <w:rFonts w:asciiTheme="minorHAnsi" w:eastAsiaTheme="minorHAnsi" w:hAnsiTheme="minorHAnsi" w:cstheme="minorBidi"/>
      <w:szCs w:val="20"/>
      <w:lang w:bidi="ar-SA"/>
    </w:rPr>
  </w:style>
  <w:style w:type="character" w:customStyle="1" w:styleId="CommentTextChar">
    <w:name w:val="Comment Text Char"/>
    <w:basedOn w:val="DefaultParagraphFont"/>
    <w:link w:val="CommentText"/>
    <w:uiPriority w:val="99"/>
    <w:rsid w:val="003B17E2"/>
    <w:rPr>
      <w:sz w:val="20"/>
      <w:szCs w:val="20"/>
    </w:rPr>
  </w:style>
  <w:style w:type="paragraph" w:styleId="BalloonText">
    <w:name w:val="Balloon Text"/>
    <w:basedOn w:val="Normal"/>
    <w:link w:val="BalloonTextChar"/>
    <w:uiPriority w:val="99"/>
    <w:semiHidden/>
    <w:unhideWhenUsed/>
    <w:rsid w:val="003B17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7E2"/>
    <w:rPr>
      <w:rFonts w:ascii="Segoe UI" w:eastAsia="Heebo"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E8221B"/>
    <w:pPr>
      <w:widowControl w:val="0"/>
      <w:autoSpaceDE w:val="0"/>
      <w:autoSpaceDN w:val="0"/>
      <w:spacing w:after="0"/>
    </w:pPr>
    <w:rPr>
      <w:rFonts w:ascii="Heebo" w:eastAsia="Heebo" w:hAnsi="Heebo" w:cs="Heebo"/>
      <w:b/>
      <w:bCs/>
      <w:lang w:bidi="en-US"/>
    </w:rPr>
  </w:style>
  <w:style w:type="character" w:customStyle="1" w:styleId="CommentSubjectChar">
    <w:name w:val="Comment Subject Char"/>
    <w:basedOn w:val="CommentTextChar"/>
    <w:link w:val="CommentSubject"/>
    <w:uiPriority w:val="99"/>
    <w:semiHidden/>
    <w:rsid w:val="00E8221B"/>
    <w:rPr>
      <w:rFonts w:ascii="Heebo" w:eastAsia="Heebo" w:hAnsi="Heebo" w:cs="Heebo"/>
      <w:b/>
      <w:bCs/>
      <w:sz w:val="20"/>
      <w:szCs w:val="20"/>
      <w:lang w:bidi="en-US"/>
    </w:rPr>
  </w:style>
  <w:style w:type="paragraph" w:customStyle="1" w:styleId="Disclaimer">
    <w:name w:val="Disclaimer"/>
    <w:basedOn w:val="Normal"/>
    <w:uiPriority w:val="1"/>
    <w:qFormat/>
    <w:rsid w:val="2E642444"/>
    <w:rPr>
      <w:i/>
      <w:iCs/>
    </w:rPr>
  </w:style>
  <w:style w:type="character" w:styleId="EndnoteReference">
    <w:name w:val="endnote reference"/>
    <w:basedOn w:val="DefaultParagraphFont"/>
    <w:uiPriority w:val="99"/>
    <w:semiHidden/>
    <w:unhideWhenUsed/>
    <w:rsid w:val="005F3FFF"/>
    <w:rPr>
      <w:vertAlign w:val="superscript"/>
    </w:rPr>
  </w:style>
  <w:style w:type="character" w:customStyle="1" w:styleId="EndnoteTextChar">
    <w:name w:val="Endnote Text Char"/>
    <w:basedOn w:val="DefaultParagraphFont"/>
    <w:link w:val="EndnoteText"/>
    <w:uiPriority w:val="99"/>
    <w:rsid w:val="005F3FFF"/>
    <w:rPr>
      <w:sz w:val="20"/>
      <w:szCs w:val="20"/>
    </w:rPr>
  </w:style>
  <w:style w:type="paragraph" w:styleId="EndnoteText">
    <w:name w:val="endnote text"/>
    <w:basedOn w:val="Normal"/>
    <w:link w:val="EndnoteTextChar"/>
    <w:uiPriority w:val="99"/>
    <w:unhideWhenUsed/>
    <w:rsid w:val="005F3FFF"/>
    <w:pPr>
      <w:widowControl/>
      <w:autoSpaceDE/>
      <w:autoSpaceDN/>
      <w:spacing w:after="0"/>
    </w:pPr>
    <w:rPr>
      <w:rFonts w:asciiTheme="minorHAnsi" w:eastAsiaTheme="minorHAnsi" w:hAnsiTheme="minorHAnsi" w:cstheme="minorBidi"/>
      <w:szCs w:val="20"/>
      <w:lang w:bidi="ar-SA"/>
    </w:rPr>
  </w:style>
  <w:style w:type="character" w:customStyle="1" w:styleId="EndnoteTextChar1">
    <w:name w:val="Endnote Text Char1"/>
    <w:basedOn w:val="DefaultParagraphFont"/>
    <w:uiPriority w:val="99"/>
    <w:semiHidden/>
    <w:rsid w:val="005F3FFF"/>
    <w:rPr>
      <w:rFonts w:ascii="Franklin Gothic Book" w:eastAsia="Heebo" w:hAnsi="Franklin Gothic Book" w:cs="Heebo"/>
      <w:sz w:val="20"/>
      <w:szCs w:val="20"/>
      <w:lang w:bidi="en-US"/>
    </w:rPr>
  </w:style>
  <w:style w:type="paragraph" w:styleId="Title">
    <w:name w:val="Title"/>
    <w:basedOn w:val="Normal"/>
    <w:next w:val="Normal"/>
    <w:link w:val="TitleChar"/>
    <w:uiPriority w:val="10"/>
    <w:qFormat/>
    <w:rsid w:val="00AF673C"/>
    <w:pPr>
      <w:spacing w:after="0" w:line="240" w:lineRule="auto"/>
      <w:contextualSpacing/>
    </w:pPr>
    <w:rPr>
      <w:rFonts w:asciiTheme="majorHAnsi" w:eastAsiaTheme="majorEastAsia" w:hAnsiTheme="majorHAnsi" w:cstheme="majorBidi"/>
      <w:color w:val="2A3191" w:themeColor="text2"/>
      <w:spacing w:val="-10"/>
      <w:kern w:val="28"/>
      <w:sz w:val="32"/>
      <w:szCs w:val="56"/>
    </w:rPr>
  </w:style>
  <w:style w:type="character" w:customStyle="1" w:styleId="TitleChar">
    <w:name w:val="Title Char"/>
    <w:basedOn w:val="DefaultParagraphFont"/>
    <w:link w:val="Title"/>
    <w:uiPriority w:val="10"/>
    <w:rsid w:val="00AF673C"/>
    <w:rPr>
      <w:rFonts w:asciiTheme="majorHAnsi" w:eastAsiaTheme="majorEastAsia" w:hAnsiTheme="majorHAnsi" w:cstheme="majorBidi"/>
      <w:color w:val="2A3191" w:themeColor="text2"/>
      <w:spacing w:val="-10"/>
      <w:kern w:val="28"/>
      <w:sz w:val="32"/>
      <w:szCs w:val="56"/>
      <w:lang w:bidi="en-US"/>
    </w:rPr>
  </w:style>
  <w:style w:type="paragraph" w:styleId="TOCHeading">
    <w:name w:val="TOC Heading"/>
    <w:basedOn w:val="Heading1"/>
    <w:next w:val="Normal"/>
    <w:uiPriority w:val="39"/>
    <w:unhideWhenUsed/>
    <w:qFormat/>
    <w:rsid w:val="00AF673C"/>
    <w:pPr>
      <w:keepNext/>
      <w:keepLines/>
      <w:widowControl/>
      <w:autoSpaceDE/>
      <w:autoSpaceDN/>
      <w:spacing w:before="240" w:after="0" w:line="259" w:lineRule="auto"/>
      <w:outlineLvl w:val="9"/>
    </w:pPr>
    <w:rPr>
      <w:rFonts w:eastAsiaTheme="majorEastAsia" w:cstheme="majorBidi"/>
      <w:b w:val="0"/>
      <w:color w:val="CA7C04" w:themeColor="accent1" w:themeShade="BF"/>
      <w:szCs w:val="32"/>
      <w:lang w:bidi="ar-SA"/>
    </w:rPr>
  </w:style>
  <w:style w:type="paragraph" w:styleId="TOC1">
    <w:name w:val="toc 1"/>
    <w:basedOn w:val="Normal"/>
    <w:next w:val="Normal"/>
    <w:autoRedefine/>
    <w:uiPriority w:val="39"/>
    <w:unhideWhenUsed/>
    <w:rsid w:val="00ED4C01"/>
    <w:pPr>
      <w:tabs>
        <w:tab w:val="right" w:leader="dot" w:pos="9350"/>
      </w:tabs>
      <w:spacing w:after="100"/>
    </w:pPr>
    <w:rPr>
      <w:rFonts w:ascii="Franklin Gothic Demi" w:hAnsi="Franklin Gothic Demi"/>
      <w:bCs/>
      <w:noProof/>
    </w:rPr>
  </w:style>
  <w:style w:type="paragraph" w:styleId="TOC2">
    <w:name w:val="toc 2"/>
    <w:basedOn w:val="Normal"/>
    <w:next w:val="Normal"/>
    <w:autoRedefine/>
    <w:uiPriority w:val="39"/>
    <w:unhideWhenUsed/>
    <w:rsid w:val="008E3106"/>
    <w:pPr>
      <w:tabs>
        <w:tab w:val="right" w:leader="dot" w:pos="9350"/>
      </w:tabs>
      <w:spacing w:after="100"/>
      <w:ind w:left="220"/>
    </w:pPr>
    <w:rPr>
      <w:noProof/>
    </w:rPr>
  </w:style>
  <w:style w:type="paragraph" w:styleId="TOC3">
    <w:name w:val="toc 3"/>
    <w:basedOn w:val="Normal"/>
    <w:next w:val="Normal"/>
    <w:autoRedefine/>
    <w:uiPriority w:val="39"/>
    <w:unhideWhenUsed/>
    <w:rsid w:val="00AF673C"/>
    <w:pPr>
      <w:spacing w:after="100"/>
      <w:ind w:left="440"/>
    </w:pPr>
  </w:style>
  <w:style w:type="character" w:customStyle="1" w:styleId="Heading1Char">
    <w:name w:val="Heading 1 Char"/>
    <w:basedOn w:val="DefaultParagraphFont"/>
    <w:link w:val="Heading1"/>
    <w:uiPriority w:val="9"/>
    <w:rsid w:val="005154E3"/>
    <w:rPr>
      <w:rFonts w:asciiTheme="majorHAnsi" w:eastAsia="Heebo" w:hAnsiTheme="majorHAnsi" w:cs="Heebo"/>
      <w:b/>
      <w:color w:val="E11F8F" w:themeColor="accent3"/>
      <w:sz w:val="32"/>
      <w:lang w:bidi="en-US"/>
    </w:rPr>
  </w:style>
  <w:style w:type="character" w:customStyle="1" w:styleId="Heading2Char">
    <w:name w:val="Heading 2 Char"/>
    <w:basedOn w:val="DefaultParagraphFont"/>
    <w:link w:val="Heading2"/>
    <w:uiPriority w:val="9"/>
    <w:rsid w:val="005154E3"/>
    <w:rPr>
      <w:rFonts w:asciiTheme="majorHAnsi" w:eastAsia="Heebo" w:hAnsiTheme="majorHAnsi" w:cs="Heebo"/>
      <w:color w:val="2A3191" w:themeColor="text2"/>
      <w:sz w:val="28"/>
      <w:lang w:bidi="en-US"/>
    </w:rPr>
  </w:style>
  <w:style w:type="character" w:customStyle="1" w:styleId="Heading3Char">
    <w:name w:val="Heading 3 Char"/>
    <w:basedOn w:val="DefaultParagraphFont"/>
    <w:link w:val="Heading3"/>
    <w:uiPriority w:val="9"/>
    <w:rsid w:val="005154E3"/>
    <w:rPr>
      <w:rFonts w:ascii="Franklin Gothic Book" w:eastAsia="Heebo" w:hAnsi="Franklin Gothic Book" w:cs="Heebo"/>
      <w:b/>
      <w:bCs/>
      <w:shd w:val="clear" w:color="auto" w:fill="FFFFFF" w:themeFill="background1"/>
      <w:lang w:bidi="en-US"/>
    </w:rPr>
  </w:style>
  <w:style w:type="character" w:customStyle="1" w:styleId="Heading6Char">
    <w:name w:val="Heading 6 Char"/>
    <w:basedOn w:val="DefaultParagraphFont"/>
    <w:link w:val="Heading6"/>
    <w:uiPriority w:val="9"/>
    <w:semiHidden/>
    <w:rsid w:val="002016D7"/>
    <w:rPr>
      <w:rFonts w:asciiTheme="majorHAnsi" w:eastAsiaTheme="majorEastAsia" w:hAnsiTheme="majorHAnsi" w:cstheme="majorBidi"/>
      <w:i/>
      <w:iCs/>
      <w:color w:val="865203" w:themeColor="accent1" w:themeShade="7F"/>
      <w:sz w:val="24"/>
    </w:rPr>
  </w:style>
  <w:style w:type="character" w:customStyle="1" w:styleId="Heading7Char">
    <w:name w:val="Heading 7 Char"/>
    <w:basedOn w:val="DefaultParagraphFont"/>
    <w:link w:val="Heading7"/>
    <w:uiPriority w:val="9"/>
    <w:semiHidden/>
    <w:rsid w:val="002016D7"/>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2016D7"/>
    <w:rPr>
      <w:rFonts w:asciiTheme="majorHAnsi" w:eastAsiaTheme="majorEastAsia" w:hAnsiTheme="majorHAnsi" w:cstheme="majorBidi"/>
      <w:color w:val="FAA21B" w:themeColor="accent1"/>
      <w:sz w:val="20"/>
      <w:szCs w:val="20"/>
    </w:rPr>
  </w:style>
  <w:style w:type="character" w:customStyle="1" w:styleId="Heading9Char">
    <w:name w:val="Heading 9 Char"/>
    <w:basedOn w:val="DefaultParagraphFont"/>
    <w:link w:val="Heading9"/>
    <w:uiPriority w:val="9"/>
    <w:semiHidden/>
    <w:rsid w:val="002016D7"/>
    <w:rPr>
      <w:rFonts w:asciiTheme="majorHAnsi" w:eastAsiaTheme="majorEastAsia" w:hAnsiTheme="majorHAnsi" w:cstheme="majorBidi"/>
      <w:i/>
      <w:iCs/>
      <w:color w:val="404040" w:themeColor="text1" w:themeTint="BF"/>
      <w:sz w:val="20"/>
      <w:szCs w:val="20"/>
    </w:rPr>
  </w:style>
  <w:style w:type="character" w:customStyle="1" w:styleId="Heading4Char">
    <w:name w:val="Heading 4 Char"/>
    <w:basedOn w:val="DefaultParagraphFont"/>
    <w:link w:val="Heading4"/>
    <w:uiPriority w:val="9"/>
    <w:rsid w:val="002016D7"/>
    <w:rPr>
      <w:rFonts w:ascii="Roboto Mono Medium" w:eastAsia="Roboto Mono Medium" w:hAnsi="Roboto Mono Medium" w:cs="Roboto Mono Medium"/>
      <w:sz w:val="21"/>
      <w:szCs w:val="21"/>
      <w:lang w:bidi="en-US"/>
    </w:rPr>
  </w:style>
  <w:style w:type="character" w:customStyle="1" w:styleId="Heading5Char">
    <w:name w:val="Heading 5 Char"/>
    <w:basedOn w:val="DefaultParagraphFont"/>
    <w:link w:val="Heading5"/>
    <w:uiPriority w:val="9"/>
    <w:rsid w:val="002016D7"/>
    <w:rPr>
      <w:rFonts w:ascii="Franklin Gothic Book" w:eastAsia="Heebo" w:hAnsi="Franklin Gothic Book" w:cs="Heebo"/>
      <w:b/>
      <w:bCs/>
      <w:color w:val="2A3191" w:themeColor="text2"/>
      <w:szCs w:val="20"/>
      <w:lang w:bidi="en-US"/>
    </w:rPr>
  </w:style>
  <w:style w:type="paragraph" w:styleId="NoSpacing">
    <w:name w:val="No Spacing"/>
    <w:uiPriority w:val="1"/>
    <w:qFormat/>
    <w:rsid w:val="002016D7"/>
    <w:pPr>
      <w:widowControl/>
      <w:autoSpaceDE/>
      <w:autoSpaceDN/>
    </w:pPr>
    <w:rPr>
      <w:rFonts w:eastAsiaTheme="minorEastAsia"/>
    </w:rPr>
  </w:style>
  <w:style w:type="paragraph" w:styleId="Subtitle">
    <w:name w:val="Subtitle"/>
    <w:basedOn w:val="Normal"/>
    <w:next w:val="Normal"/>
    <w:link w:val="SubtitleChar"/>
    <w:uiPriority w:val="11"/>
    <w:qFormat/>
    <w:rsid w:val="002016D7"/>
    <w:pPr>
      <w:widowControl/>
      <w:numPr>
        <w:ilvl w:val="1"/>
      </w:numPr>
      <w:autoSpaceDE/>
      <w:autoSpaceDN/>
      <w:spacing w:after="200"/>
    </w:pPr>
    <w:rPr>
      <w:rFonts w:asciiTheme="majorHAnsi" w:eastAsiaTheme="majorEastAsia" w:hAnsiTheme="majorHAnsi" w:cstheme="majorBidi"/>
      <w:i/>
      <w:iCs/>
      <w:color w:val="FAA21B" w:themeColor="accent1"/>
      <w:spacing w:val="15"/>
      <w:sz w:val="24"/>
      <w:szCs w:val="24"/>
      <w:lang w:bidi="ar-SA"/>
    </w:rPr>
  </w:style>
  <w:style w:type="character" w:customStyle="1" w:styleId="SubtitleChar">
    <w:name w:val="Subtitle Char"/>
    <w:basedOn w:val="DefaultParagraphFont"/>
    <w:link w:val="Subtitle"/>
    <w:uiPriority w:val="11"/>
    <w:rsid w:val="002016D7"/>
    <w:rPr>
      <w:rFonts w:asciiTheme="majorHAnsi" w:eastAsiaTheme="majorEastAsia" w:hAnsiTheme="majorHAnsi" w:cstheme="majorBidi"/>
      <w:i/>
      <w:iCs/>
      <w:color w:val="FAA21B" w:themeColor="accent1"/>
      <w:spacing w:val="15"/>
      <w:sz w:val="24"/>
      <w:szCs w:val="24"/>
    </w:rPr>
  </w:style>
  <w:style w:type="character" w:customStyle="1" w:styleId="BodyTextChar">
    <w:name w:val="Body Text Char"/>
    <w:basedOn w:val="DefaultParagraphFont"/>
    <w:link w:val="BodyText"/>
    <w:uiPriority w:val="99"/>
    <w:rsid w:val="002016D7"/>
    <w:rPr>
      <w:rFonts w:ascii="Franklin Gothic Book" w:eastAsia="Heebo" w:hAnsi="Franklin Gothic Book" w:cs="Heebo"/>
      <w:szCs w:val="20"/>
      <w:lang w:bidi="en-US"/>
    </w:rPr>
  </w:style>
  <w:style w:type="paragraph" w:styleId="BodyText2">
    <w:name w:val="Body Text 2"/>
    <w:basedOn w:val="Normal"/>
    <w:link w:val="BodyText2Char"/>
    <w:uiPriority w:val="99"/>
    <w:unhideWhenUsed/>
    <w:rsid w:val="002016D7"/>
    <w:pPr>
      <w:widowControl/>
      <w:autoSpaceDE/>
      <w:autoSpaceDN/>
      <w:spacing w:after="120" w:line="480" w:lineRule="auto"/>
    </w:pPr>
    <w:rPr>
      <w:rFonts w:ascii="Times New Roman" w:eastAsiaTheme="minorEastAsia" w:hAnsi="Times New Roman" w:cstheme="minorBidi"/>
      <w:sz w:val="24"/>
      <w:lang w:bidi="ar-SA"/>
    </w:rPr>
  </w:style>
  <w:style w:type="character" w:customStyle="1" w:styleId="BodyText2Char">
    <w:name w:val="Body Text 2 Char"/>
    <w:basedOn w:val="DefaultParagraphFont"/>
    <w:link w:val="BodyText2"/>
    <w:uiPriority w:val="99"/>
    <w:rsid w:val="002016D7"/>
    <w:rPr>
      <w:rFonts w:ascii="Times New Roman" w:eastAsiaTheme="minorEastAsia" w:hAnsi="Times New Roman"/>
      <w:sz w:val="24"/>
    </w:rPr>
  </w:style>
  <w:style w:type="paragraph" w:styleId="BodyText3">
    <w:name w:val="Body Text 3"/>
    <w:basedOn w:val="Normal"/>
    <w:link w:val="BodyText3Char"/>
    <w:uiPriority w:val="99"/>
    <w:unhideWhenUsed/>
    <w:rsid w:val="002016D7"/>
    <w:pPr>
      <w:widowControl/>
      <w:autoSpaceDE/>
      <w:autoSpaceDN/>
      <w:spacing w:after="120"/>
    </w:pPr>
    <w:rPr>
      <w:rFonts w:ascii="Times New Roman" w:eastAsiaTheme="minorEastAsia" w:hAnsi="Times New Roman" w:cstheme="minorBidi"/>
      <w:sz w:val="16"/>
      <w:szCs w:val="16"/>
      <w:lang w:bidi="ar-SA"/>
    </w:rPr>
  </w:style>
  <w:style w:type="character" w:customStyle="1" w:styleId="BodyText3Char">
    <w:name w:val="Body Text 3 Char"/>
    <w:basedOn w:val="DefaultParagraphFont"/>
    <w:link w:val="BodyText3"/>
    <w:uiPriority w:val="99"/>
    <w:rsid w:val="002016D7"/>
    <w:rPr>
      <w:rFonts w:ascii="Times New Roman" w:eastAsiaTheme="minorEastAsia" w:hAnsi="Times New Roman"/>
      <w:sz w:val="16"/>
      <w:szCs w:val="16"/>
    </w:rPr>
  </w:style>
  <w:style w:type="paragraph" w:styleId="List">
    <w:name w:val="List"/>
    <w:basedOn w:val="Normal"/>
    <w:uiPriority w:val="99"/>
    <w:unhideWhenUsed/>
    <w:rsid w:val="002016D7"/>
    <w:pPr>
      <w:widowControl/>
      <w:autoSpaceDE/>
      <w:autoSpaceDN/>
      <w:spacing w:after="200"/>
      <w:ind w:left="360" w:hanging="360"/>
      <w:contextualSpacing/>
    </w:pPr>
    <w:rPr>
      <w:rFonts w:ascii="Times New Roman" w:eastAsiaTheme="minorEastAsia" w:hAnsi="Times New Roman" w:cstheme="minorBidi"/>
      <w:sz w:val="24"/>
      <w:lang w:bidi="ar-SA"/>
    </w:rPr>
  </w:style>
  <w:style w:type="paragraph" w:styleId="List2">
    <w:name w:val="List 2"/>
    <w:basedOn w:val="Normal"/>
    <w:uiPriority w:val="99"/>
    <w:unhideWhenUsed/>
    <w:rsid w:val="002016D7"/>
    <w:pPr>
      <w:widowControl/>
      <w:autoSpaceDE/>
      <w:autoSpaceDN/>
      <w:spacing w:after="200"/>
      <w:ind w:left="720" w:hanging="360"/>
      <w:contextualSpacing/>
    </w:pPr>
    <w:rPr>
      <w:rFonts w:ascii="Times New Roman" w:eastAsiaTheme="minorEastAsia" w:hAnsi="Times New Roman" w:cstheme="minorBidi"/>
      <w:sz w:val="24"/>
      <w:lang w:bidi="ar-SA"/>
    </w:rPr>
  </w:style>
  <w:style w:type="paragraph" w:styleId="List3">
    <w:name w:val="List 3"/>
    <w:basedOn w:val="Normal"/>
    <w:uiPriority w:val="99"/>
    <w:unhideWhenUsed/>
    <w:rsid w:val="002016D7"/>
    <w:pPr>
      <w:widowControl/>
      <w:autoSpaceDE/>
      <w:autoSpaceDN/>
      <w:spacing w:after="200"/>
      <w:ind w:left="1080" w:hanging="360"/>
      <w:contextualSpacing/>
    </w:pPr>
    <w:rPr>
      <w:rFonts w:ascii="Times New Roman" w:eastAsiaTheme="minorEastAsia" w:hAnsi="Times New Roman" w:cstheme="minorBidi"/>
      <w:sz w:val="24"/>
      <w:lang w:bidi="ar-SA"/>
    </w:rPr>
  </w:style>
  <w:style w:type="paragraph" w:styleId="ListBullet">
    <w:name w:val="List Bullet"/>
    <w:basedOn w:val="Normal"/>
    <w:uiPriority w:val="99"/>
    <w:unhideWhenUsed/>
    <w:rsid w:val="002016D7"/>
    <w:pPr>
      <w:widowControl/>
      <w:numPr>
        <w:numId w:val="3"/>
      </w:numPr>
      <w:tabs>
        <w:tab w:val="clear" w:pos="360"/>
      </w:tabs>
      <w:autoSpaceDE/>
      <w:autoSpaceDN/>
      <w:spacing w:after="200"/>
      <w:ind w:left="0" w:firstLine="0"/>
      <w:contextualSpacing/>
    </w:pPr>
    <w:rPr>
      <w:rFonts w:ascii="Times New Roman" w:eastAsiaTheme="minorEastAsia" w:hAnsi="Times New Roman" w:cstheme="minorBidi"/>
      <w:sz w:val="24"/>
      <w:lang w:bidi="ar-SA"/>
    </w:rPr>
  </w:style>
  <w:style w:type="paragraph" w:styleId="ListBullet2">
    <w:name w:val="List Bullet 2"/>
    <w:basedOn w:val="Normal"/>
    <w:uiPriority w:val="99"/>
    <w:unhideWhenUsed/>
    <w:rsid w:val="002016D7"/>
    <w:pPr>
      <w:widowControl/>
      <w:numPr>
        <w:numId w:val="4"/>
      </w:numPr>
      <w:tabs>
        <w:tab w:val="clear" w:pos="720"/>
      </w:tabs>
      <w:autoSpaceDE/>
      <w:autoSpaceDN/>
      <w:spacing w:after="200"/>
      <w:ind w:left="0" w:firstLine="0"/>
      <w:contextualSpacing/>
    </w:pPr>
    <w:rPr>
      <w:rFonts w:ascii="Times New Roman" w:eastAsiaTheme="minorEastAsia" w:hAnsi="Times New Roman" w:cstheme="minorBidi"/>
      <w:sz w:val="24"/>
      <w:lang w:bidi="ar-SA"/>
    </w:rPr>
  </w:style>
  <w:style w:type="paragraph" w:styleId="ListBullet3">
    <w:name w:val="List Bullet 3"/>
    <w:basedOn w:val="Normal"/>
    <w:uiPriority w:val="99"/>
    <w:unhideWhenUsed/>
    <w:rsid w:val="002016D7"/>
    <w:pPr>
      <w:widowControl/>
      <w:numPr>
        <w:numId w:val="5"/>
      </w:numPr>
      <w:tabs>
        <w:tab w:val="clear" w:pos="1080"/>
      </w:tabs>
      <w:autoSpaceDE/>
      <w:autoSpaceDN/>
      <w:spacing w:after="200"/>
      <w:ind w:left="0" w:firstLine="0"/>
      <w:contextualSpacing/>
    </w:pPr>
    <w:rPr>
      <w:rFonts w:ascii="Times New Roman" w:eastAsiaTheme="minorEastAsia" w:hAnsi="Times New Roman" w:cstheme="minorBidi"/>
      <w:sz w:val="24"/>
      <w:lang w:bidi="ar-SA"/>
    </w:rPr>
  </w:style>
  <w:style w:type="paragraph" w:styleId="ListNumber">
    <w:name w:val="List Number"/>
    <w:basedOn w:val="Normal"/>
    <w:uiPriority w:val="99"/>
    <w:unhideWhenUsed/>
    <w:rsid w:val="002016D7"/>
    <w:pPr>
      <w:widowControl/>
      <w:numPr>
        <w:numId w:val="6"/>
      </w:numPr>
      <w:tabs>
        <w:tab w:val="clear" w:pos="360"/>
      </w:tabs>
      <w:autoSpaceDE/>
      <w:autoSpaceDN/>
      <w:spacing w:after="200"/>
      <w:ind w:left="0" w:firstLine="0"/>
      <w:contextualSpacing/>
    </w:pPr>
    <w:rPr>
      <w:rFonts w:ascii="Times New Roman" w:eastAsiaTheme="minorEastAsia" w:hAnsi="Times New Roman" w:cstheme="minorBidi"/>
      <w:sz w:val="24"/>
      <w:lang w:bidi="ar-SA"/>
    </w:rPr>
  </w:style>
  <w:style w:type="paragraph" w:styleId="ListNumber2">
    <w:name w:val="List Number 2"/>
    <w:basedOn w:val="Normal"/>
    <w:uiPriority w:val="99"/>
    <w:unhideWhenUsed/>
    <w:rsid w:val="002016D7"/>
    <w:pPr>
      <w:widowControl/>
      <w:numPr>
        <w:numId w:val="7"/>
      </w:numPr>
      <w:tabs>
        <w:tab w:val="clear" w:pos="720"/>
      </w:tabs>
      <w:autoSpaceDE/>
      <w:autoSpaceDN/>
      <w:spacing w:after="200"/>
      <w:ind w:left="0" w:firstLine="0"/>
      <w:contextualSpacing/>
    </w:pPr>
    <w:rPr>
      <w:rFonts w:ascii="Times New Roman" w:eastAsiaTheme="minorEastAsia" w:hAnsi="Times New Roman" w:cstheme="minorBidi"/>
      <w:sz w:val="24"/>
      <w:lang w:bidi="ar-SA"/>
    </w:rPr>
  </w:style>
  <w:style w:type="paragraph" w:styleId="ListNumber3">
    <w:name w:val="List Number 3"/>
    <w:basedOn w:val="Normal"/>
    <w:uiPriority w:val="99"/>
    <w:unhideWhenUsed/>
    <w:rsid w:val="002016D7"/>
    <w:pPr>
      <w:widowControl/>
      <w:numPr>
        <w:numId w:val="8"/>
      </w:numPr>
      <w:tabs>
        <w:tab w:val="clear" w:pos="1080"/>
      </w:tabs>
      <w:autoSpaceDE/>
      <w:autoSpaceDN/>
      <w:spacing w:after="200"/>
      <w:ind w:left="0" w:firstLine="0"/>
      <w:contextualSpacing/>
    </w:pPr>
    <w:rPr>
      <w:rFonts w:ascii="Times New Roman" w:eastAsiaTheme="minorEastAsia" w:hAnsi="Times New Roman" w:cstheme="minorBidi"/>
      <w:sz w:val="24"/>
      <w:lang w:bidi="ar-SA"/>
    </w:rPr>
  </w:style>
  <w:style w:type="paragraph" w:styleId="ListContinue">
    <w:name w:val="List Continue"/>
    <w:basedOn w:val="Normal"/>
    <w:uiPriority w:val="99"/>
    <w:unhideWhenUsed/>
    <w:rsid w:val="002016D7"/>
    <w:pPr>
      <w:widowControl/>
      <w:autoSpaceDE/>
      <w:autoSpaceDN/>
      <w:spacing w:after="120"/>
      <w:ind w:left="360"/>
      <w:contextualSpacing/>
    </w:pPr>
    <w:rPr>
      <w:rFonts w:ascii="Times New Roman" w:eastAsiaTheme="minorEastAsia" w:hAnsi="Times New Roman" w:cstheme="minorBidi"/>
      <w:sz w:val="24"/>
      <w:lang w:bidi="ar-SA"/>
    </w:rPr>
  </w:style>
  <w:style w:type="paragraph" w:styleId="ListContinue2">
    <w:name w:val="List Continue 2"/>
    <w:basedOn w:val="Normal"/>
    <w:uiPriority w:val="99"/>
    <w:unhideWhenUsed/>
    <w:rsid w:val="002016D7"/>
    <w:pPr>
      <w:widowControl/>
      <w:autoSpaceDE/>
      <w:autoSpaceDN/>
      <w:spacing w:after="120"/>
      <w:ind w:left="720"/>
      <w:contextualSpacing/>
    </w:pPr>
    <w:rPr>
      <w:rFonts w:ascii="Times New Roman" w:eastAsiaTheme="minorEastAsia" w:hAnsi="Times New Roman" w:cstheme="minorBidi"/>
      <w:sz w:val="24"/>
      <w:lang w:bidi="ar-SA"/>
    </w:rPr>
  </w:style>
  <w:style w:type="paragraph" w:styleId="ListContinue3">
    <w:name w:val="List Continue 3"/>
    <w:basedOn w:val="Normal"/>
    <w:uiPriority w:val="99"/>
    <w:unhideWhenUsed/>
    <w:rsid w:val="002016D7"/>
    <w:pPr>
      <w:widowControl/>
      <w:autoSpaceDE/>
      <w:autoSpaceDN/>
      <w:spacing w:after="120"/>
      <w:ind w:left="1080"/>
      <w:contextualSpacing/>
    </w:pPr>
    <w:rPr>
      <w:rFonts w:ascii="Times New Roman" w:eastAsiaTheme="minorEastAsia" w:hAnsi="Times New Roman" w:cstheme="minorBidi"/>
      <w:sz w:val="24"/>
      <w:lang w:bidi="ar-SA"/>
    </w:rPr>
  </w:style>
  <w:style w:type="paragraph" w:styleId="MacroText">
    <w:name w:val="macro"/>
    <w:link w:val="MacroTextChar"/>
    <w:uiPriority w:val="99"/>
    <w:unhideWhenUsed/>
    <w:rsid w:val="002016D7"/>
    <w:pPr>
      <w:widowControl/>
      <w:tabs>
        <w:tab w:val="left" w:pos="576"/>
        <w:tab w:val="left" w:pos="1152"/>
        <w:tab w:val="left" w:pos="1728"/>
        <w:tab w:val="left" w:pos="2304"/>
        <w:tab w:val="left" w:pos="2880"/>
        <w:tab w:val="left" w:pos="3456"/>
        <w:tab w:val="left" w:pos="4032"/>
      </w:tabs>
      <w:autoSpaceDE/>
      <w:autoSpaceDN/>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2016D7"/>
    <w:rPr>
      <w:rFonts w:ascii="Courier" w:eastAsiaTheme="minorEastAsia" w:hAnsi="Courier"/>
      <w:sz w:val="20"/>
      <w:szCs w:val="20"/>
    </w:rPr>
  </w:style>
  <w:style w:type="paragraph" w:styleId="Quote">
    <w:name w:val="Quote"/>
    <w:basedOn w:val="Normal"/>
    <w:next w:val="Normal"/>
    <w:link w:val="QuoteChar"/>
    <w:uiPriority w:val="29"/>
    <w:qFormat/>
    <w:rsid w:val="002016D7"/>
    <w:pPr>
      <w:widowControl/>
      <w:autoSpaceDE/>
      <w:autoSpaceDN/>
      <w:spacing w:after="200"/>
    </w:pPr>
    <w:rPr>
      <w:rFonts w:ascii="Times New Roman" w:eastAsiaTheme="minorEastAsia" w:hAnsi="Times New Roman" w:cstheme="minorBidi"/>
      <w:i/>
      <w:iCs/>
      <w:color w:val="000000" w:themeColor="text1"/>
      <w:sz w:val="24"/>
      <w:lang w:bidi="ar-SA"/>
    </w:rPr>
  </w:style>
  <w:style w:type="character" w:customStyle="1" w:styleId="QuoteChar">
    <w:name w:val="Quote Char"/>
    <w:basedOn w:val="DefaultParagraphFont"/>
    <w:link w:val="Quote"/>
    <w:uiPriority w:val="29"/>
    <w:rsid w:val="002016D7"/>
    <w:rPr>
      <w:rFonts w:ascii="Times New Roman" w:eastAsiaTheme="minorEastAsia" w:hAnsi="Times New Roman"/>
      <w:i/>
      <w:iCs/>
      <w:color w:val="000000" w:themeColor="text1"/>
      <w:sz w:val="24"/>
    </w:rPr>
  </w:style>
  <w:style w:type="paragraph" w:styleId="Caption">
    <w:name w:val="caption"/>
    <w:basedOn w:val="Normal"/>
    <w:next w:val="Normal"/>
    <w:uiPriority w:val="35"/>
    <w:semiHidden/>
    <w:unhideWhenUsed/>
    <w:qFormat/>
    <w:rsid w:val="002016D7"/>
    <w:pPr>
      <w:widowControl/>
      <w:autoSpaceDE/>
      <w:autoSpaceDN/>
      <w:spacing w:after="200" w:line="240" w:lineRule="auto"/>
    </w:pPr>
    <w:rPr>
      <w:rFonts w:ascii="Times New Roman" w:eastAsiaTheme="minorEastAsia" w:hAnsi="Times New Roman" w:cstheme="minorBidi"/>
      <w:b/>
      <w:bCs/>
      <w:color w:val="FAA21B" w:themeColor="accent1"/>
      <w:sz w:val="18"/>
      <w:szCs w:val="18"/>
      <w:lang w:bidi="ar-SA"/>
    </w:rPr>
  </w:style>
  <w:style w:type="character" w:styleId="Strong">
    <w:name w:val="Strong"/>
    <w:basedOn w:val="DefaultParagraphFont"/>
    <w:uiPriority w:val="22"/>
    <w:qFormat/>
    <w:rsid w:val="002016D7"/>
    <w:rPr>
      <w:b/>
      <w:bCs/>
    </w:rPr>
  </w:style>
  <w:style w:type="character" w:styleId="Emphasis">
    <w:name w:val="Emphasis"/>
    <w:basedOn w:val="DefaultParagraphFont"/>
    <w:uiPriority w:val="20"/>
    <w:qFormat/>
    <w:rsid w:val="002016D7"/>
    <w:rPr>
      <w:i/>
      <w:iCs/>
    </w:rPr>
  </w:style>
  <w:style w:type="paragraph" w:styleId="IntenseQuote">
    <w:name w:val="Intense Quote"/>
    <w:basedOn w:val="Normal"/>
    <w:next w:val="Normal"/>
    <w:link w:val="IntenseQuoteChar"/>
    <w:uiPriority w:val="30"/>
    <w:qFormat/>
    <w:rsid w:val="002016D7"/>
    <w:pPr>
      <w:widowControl/>
      <w:pBdr>
        <w:bottom w:val="single" w:sz="4" w:space="4" w:color="FAA21B" w:themeColor="accent1"/>
      </w:pBdr>
      <w:autoSpaceDE/>
      <w:autoSpaceDN/>
      <w:spacing w:before="200" w:after="280"/>
      <w:ind w:left="936" w:right="936"/>
    </w:pPr>
    <w:rPr>
      <w:rFonts w:ascii="Times New Roman" w:eastAsiaTheme="minorEastAsia" w:hAnsi="Times New Roman" w:cstheme="minorBidi"/>
      <w:b/>
      <w:bCs/>
      <w:i/>
      <w:iCs/>
      <w:color w:val="FAA21B" w:themeColor="accent1"/>
      <w:sz w:val="24"/>
      <w:lang w:bidi="ar-SA"/>
    </w:rPr>
  </w:style>
  <w:style w:type="character" w:customStyle="1" w:styleId="IntenseQuoteChar">
    <w:name w:val="Intense Quote Char"/>
    <w:basedOn w:val="DefaultParagraphFont"/>
    <w:link w:val="IntenseQuote"/>
    <w:uiPriority w:val="30"/>
    <w:rsid w:val="002016D7"/>
    <w:rPr>
      <w:rFonts w:ascii="Times New Roman" w:eastAsiaTheme="minorEastAsia" w:hAnsi="Times New Roman"/>
      <w:b/>
      <w:bCs/>
      <w:i/>
      <w:iCs/>
      <w:color w:val="FAA21B" w:themeColor="accent1"/>
      <w:sz w:val="24"/>
    </w:rPr>
  </w:style>
  <w:style w:type="character" w:styleId="SubtleEmphasis">
    <w:name w:val="Subtle Emphasis"/>
    <w:basedOn w:val="DefaultParagraphFont"/>
    <w:uiPriority w:val="19"/>
    <w:qFormat/>
    <w:rsid w:val="002016D7"/>
    <w:rPr>
      <w:i/>
      <w:iCs/>
      <w:color w:val="808080" w:themeColor="text1" w:themeTint="7F"/>
    </w:rPr>
  </w:style>
  <w:style w:type="character" w:styleId="IntenseEmphasis">
    <w:name w:val="Intense Emphasis"/>
    <w:basedOn w:val="DefaultParagraphFont"/>
    <w:uiPriority w:val="21"/>
    <w:qFormat/>
    <w:rsid w:val="002016D7"/>
    <w:rPr>
      <w:b/>
      <w:bCs/>
      <w:i/>
      <w:iCs/>
      <w:color w:val="FAA21B" w:themeColor="accent1"/>
    </w:rPr>
  </w:style>
  <w:style w:type="character" w:styleId="SubtleReference">
    <w:name w:val="Subtle Reference"/>
    <w:basedOn w:val="DefaultParagraphFont"/>
    <w:uiPriority w:val="31"/>
    <w:qFormat/>
    <w:rsid w:val="002016D7"/>
    <w:rPr>
      <w:smallCaps/>
      <w:color w:val="FF5F00" w:themeColor="accent2"/>
      <w:u w:val="single"/>
    </w:rPr>
  </w:style>
  <w:style w:type="character" w:styleId="IntenseReference">
    <w:name w:val="Intense Reference"/>
    <w:basedOn w:val="DefaultParagraphFont"/>
    <w:uiPriority w:val="32"/>
    <w:qFormat/>
    <w:rsid w:val="002016D7"/>
    <w:rPr>
      <w:b/>
      <w:bCs/>
      <w:smallCaps/>
      <w:color w:val="FF5F00" w:themeColor="accent2"/>
      <w:spacing w:val="5"/>
      <w:u w:val="single"/>
    </w:rPr>
  </w:style>
  <w:style w:type="character" w:styleId="BookTitle">
    <w:name w:val="Book Title"/>
    <w:basedOn w:val="DefaultParagraphFont"/>
    <w:uiPriority w:val="33"/>
    <w:qFormat/>
    <w:rsid w:val="002016D7"/>
    <w:rPr>
      <w:b/>
      <w:bCs/>
      <w:smallCaps/>
      <w:spacing w:val="5"/>
    </w:rPr>
  </w:style>
  <w:style w:type="table" w:styleId="LightShading">
    <w:name w:val="Light Shading"/>
    <w:basedOn w:val="TableNormal"/>
    <w:uiPriority w:val="60"/>
    <w:rsid w:val="002016D7"/>
    <w:pPr>
      <w:widowControl/>
      <w:autoSpaceDE/>
      <w:autoSpaceDN/>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016D7"/>
    <w:pPr>
      <w:widowControl/>
      <w:autoSpaceDE/>
      <w:autoSpaceDN/>
    </w:pPr>
    <w:rPr>
      <w:rFonts w:eastAsiaTheme="minorEastAsia"/>
      <w:color w:val="CA7C04" w:themeColor="accent1" w:themeShade="BF"/>
    </w:rPr>
    <w:tblPr>
      <w:tblStyleRowBandSize w:val="1"/>
      <w:tblStyleColBandSize w:val="1"/>
      <w:tblBorders>
        <w:top w:val="single" w:sz="8" w:space="0" w:color="FAA21B" w:themeColor="accent1"/>
        <w:bottom w:val="single" w:sz="8" w:space="0" w:color="FAA21B" w:themeColor="accent1"/>
      </w:tblBorders>
    </w:tblPr>
    <w:tblStylePr w:type="firstRow">
      <w:pPr>
        <w:spacing w:before="0" w:after="0" w:line="240" w:lineRule="auto"/>
      </w:pPr>
      <w:rPr>
        <w:b/>
        <w:bCs/>
      </w:rPr>
      <w:tblPr/>
      <w:tcPr>
        <w:tcBorders>
          <w:top w:val="single" w:sz="8" w:space="0" w:color="FAA21B" w:themeColor="accent1"/>
          <w:left w:val="nil"/>
          <w:bottom w:val="single" w:sz="8" w:space="0" w:color="FAA21B" w:themeColor="accent1"/>
          <w:right w:val="nil"/>
          <w:insideH w:val="nil"/>
          <w:insideV w:val="nil"/>
        </w:tcBorders>
      </w:tcPr>
    </w:tblStylePr>
    <w:tblStylePr w:type="lastRow">
      <w:pPr>
        <w:spacing w:before="0" w:after="0" w:line="240" w:lineRule="auto"/>
      </w:pPr>
      <w:rPr>
        <w:b/>
        <w:bCs/>
      </w:rPr>
      <w:tblPr/>
      <w:tcPr>
        <w:tcBorders>
          <w:top w:val="single" w:sz="8" w:space="0" w:color="FAA21B" w:themeColor="accent1"/>
          <w:left w:val="nil"/>
          <w:bottom w:val="single" w:sz="8" w:space="0" w:color="FAA2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6" w:themeFill="accent1" w:themeFillTint="3F"/>
      </w:tcPr>
    </w:tblStylePr>
    <w:tblStylePr w:type="band1Horz">
      <w:tblPr/>
      <w:tcPr>
        <w:tcBorders>
          <w:left w:val="nil"/>
          <w:right w:val="nil"/>
          <w:insideH w:val="nil"/>
          <w:insideV w:val="nil"/>
        </w:tcBorders>
        <w:shd w:val="clear" w:color="auto" w:fill="FDE7C6" w:themeFill="accent1" w:themeFillTint="3F"/>
      </w:tcPr>
    </w:tblStylePr>
  </w:style>
  <w:style w:type="table" w:styleId="LightShading-Accent2">
    <w:name w:val="Light Shading Accent 2"/>
    <w:basedOn w:val="TableNormal"/>
    <w:uiPriority w:val="60"/>
    <w:rsid w:val="002016D7"/>
    <w:pPr>
      <w:widowControl/>
      <w:autoSpaceDE/>
      <w:autoSpaceDN/>
    </w:pPr>
    <w:rPr>
      <w:rFonts w:eastAsiaTheme="minorEastAsia"/>
      <w:color w:val="BF4700" w:themeColor="accent2" w:themeShade="BF"/>
    </w:rPr>
    <w:tblPr>
      <w:tblStyleRowBandSize w:val="1"/>
      <w:tblStyleColBandSize w:val="1"/>
      <w:tblBorders>
        <w:top w:val="single" w:sz="8" w:space="0" w:color="FF5F00" w:themeColor="accent2"/>
        <w:bottom w:val="single" w:sz="8" w:space="0" w:color="FF5F00" w:themeColor="accent2"/>
      </w:tblBorders>
    </w:tblPr>
    <w:tblStylePr w:type="firstRow">
      <w:pPr>
        <w:spacing w:before="0" w:after="0" w:line="240" w:lineRule="auto"/>
      </w:pPr>
      <w:rPr>
        <w:b/>
        <w:bCs/>
      </w:rPr>
      <w:tblPr/>
      <w:tcPr>
        <w:tcBorders>
          <w:top w:val="single" w:sz="8" w:space="0" w:color="FF5F00" w:themeColor="accent2"/>
          <w:left w:val="nil"/>
          <w:bottom w:val="single" w:sz="8" w:space="0" w:color="FF5F00" w:themeColor="accent2"/>
          <w:right w:val="nil"/>
          <w:insideH w:val="nil"/>
          <w:insideV w:val="nil"/>
        </w:tcBorders>
      </w:tcPr>
    </w:tblStylePr>
    <w:tblStylePr w:type="lastRow">
      <w:pPr>
        <w:spacing w:before="0" w:after="0" w:line="240" w:lineRule="auto"/>
      </w:pPr>
      <w:rPr>
        <w:b/>
        <w:bCs/>
      </w:rPr>
      <w:tblPr/>
      <w:tcPr>
        <w:tcBorders>
          <w:top w:val="single" w:sz="8" w:space="0" w:color="FF5F00" w:themeColor="accent2"/>
          <w:left w:val="nil"/>
          <w:bottom w:val="single" w:sz="8" w:space="0" w:color="FF5F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7C0" w:themeFill="accent2" w:themeFillTint="3F"/>
      </w:tcPr>
    </w:tblStylePr>
    <w:tblStylePr w:type="band1Horz">
      <w:tblPr/>
      <w:tcPr>
        <w:tcBorders>
          <w:left w:val="nil"/>
          <w:right w:val="nil"/>
          <w:insideH w:val="nil"/>
          <w:insideV w:val="nil"/>
        </w:tcBorders>
        <w:shd w:val="clear" w:color="auto" w:fill="FFD7C0" w:themeFill="accent2" w:themeFillTint="3F"/>
      </w:tcPr>
    </w:tblStylePr>
  </w:style>
  <w:style w:type="table" w:styleId="LightShading-Accent3">
    <w:name w:val="Light Shading Accent 3"/>
    <w:basedOn w:val="TableNormal"/>
    <w:uiPriority w:val="60"/>
    <w:rsid w:val="002016D7"/>
    <w:pPr>
      <w:widowControl/>
      <w:autoSpaceDE/>
      <w:autoSpaceDN/>
    </w:pPr>
    <w:rPr>
      <w:rFonts w:eastAsiaTheme="minorEastAsia"/>
      <w:color w:val="A8166A" w:themeColor="accent3" w:themeShade="BF"/>
    </w:rPr>
    <w:tblPr>
      <w:tblStyleRowBandSize w:val="1"/>
      <w:tblStyleColBandSize w:val="1"/>
      <w:tblBorders>
        <w:top w:val="single" w:sz="8" w:space="0" w:color="E11F8F" w:themeColor="accent3"/>
        <w:bottom w:val="single" w:sz="8" w:space="0" w:color="E11F8F" w:themeColor="accent3"/>
      </w:tblBorders>
    </w:tblPr>
    <w:tblStylePr w:type="firstRow">
      <w:pPr>
        <w:spacing w:before="0" w:after="0" w:line="240" w:lineRule="auto"/>
      </w:pPr>
      <w:rPr>
        <w:b/>
        <w:bCs/>
      </w:rPr>
      <w:tblPr/>
      <w:tcPr>
        <w:tcBorders>
          <w:top w:val="single" w:sz="8" w:space="0" w:color="E11F8F" w:themeColor="accent3"/>
          <w:left w:val="nil"/>
          <w:bottom w:val="single" w:sz="8" w:space="0" w:color="E11F8F" w:themeColor="accent3"/>
          <w:right w:val="nil"/>
          <w:insideH w:val="nil"/>
          <w:insideV w:val="nil"/>
        </w:tcBorders>
      </w:tcPr>
    </w:tblStylePr>
    <w:tblStylePr w:type="lastRow">
      <w:pPr>
        <w:spacing w:before="0" w:after="0" w:line="240" w:lineRule="auto"/>
      </w:pPr>
      <w:rPr>
        <w:b/>
        <w:bCs/>
      </w:rPr>
      <w:tblPr/>
      <w:tcPr>
        <w:tcBorders>
          <w:top w:val="single" w:sz="8" w:space="0" w:color="E11F8F" w:themeColor="accent3"/>
          <w:left w:val="nil"/>
          <w:bottom w:val="single" w:sz="8" w:space="0" w:color="E11F8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7E3" w:themeFill="accent3" w:themeFillTint="3F"/>
      </w:tcPr>
    </w:tblStylePr>
    <w:tblStylePr w:type="band1Horz">
      <w:tblPr/>
      <w:tcPr>
        <w:tcBorders>
          <w:left w:val="nil"/>
          <w:right w:val="nil"/>
          <w:insideH w:val="nil"/>
          <w:insideV w:val="nil"/>
        </w:tcBorders>
        <w:shd w:val="clear" w:color="auto" w:fill="F7C7E3" w:themeFill="accent3" w:themeFillTint="3F"/>
      </w:tcPr>
    </w:tblStylePr>
  </w:style>
  <w:style w:type="table" w:styleId="LightShading-Accent4">
    <w:name w:val="Light Shading Accent 4"/>
    <w:basedOn w:val="TableNormal"/>
    <w:uiPriority w:val="60"/>
    <w:rsid w:val="002016D7"/>
    <w:pPr>
      <w:widowControl/>
      <w:autoSpaceDE/>
      <w:autoSpaceDN/>
    </w:pPr>
    <w:rPr>
      <w:rFonts w:eastAsiaTheme="minorEastAsia"/>
      <w:color w:val="6B6194" w:themeColor="accent4" w:themeShade="BF"/>
    </w:rPr>
    <w:tblPr>
      <w:tblStyleRowBandSize w:val="1"/>
      <w:tblStyleColBandSize w:val="1"/>
      <w:tblBorders>
        <w:top w:val="single" w:sz="8" w:space="0" w:color="9991B7" w:themeColor="accent4"/>
        <w:bottom w:val="single" w:sz="8" w:space="0" w:color="9991B7" w:themeColor="accent4"/>
      </w:tblBorders>
    </w:tblPr>
    <w:tblStylePr w:type="firstRow">
      <w:pPr>
        <w:spacing w:before="0" w:after="0" w:line="240" w:lineRule="auto"/>
      </w:pPr>
      <w:rPr>
        <w:b/>
        <w:bCs/>
      </w:rPr>
      <w:tblPr/>
      <w:tcPr>
        <w:tcBorders>
          <w:top w:val="single" w:sz="8" w:space="0" w:color="9991B7" w:themeColor="accent4"/>
          <w:left w:val="nil"/>
          <w:bottom w:val="single" w:sz="8" w:space="0" w:color="9991B7" w:themeColor="accent4"/>
          <w:right w:val="nil"/>
          <w:insideH w:val="nil"/>
          <w:insideV w:val="nil"/>
        </w:tcBorders>
      </w:tcPr>
    </w:tblStylePr>
    <w:tblStylePr w:type="lastRow">
      <w:pPr>
        <w:spacing w:before="0" w:after="0" w:line="240" w:lineRule="auto"/>
      </w:pPr>
      <w:rPr>
        <w:b/>
        <w:bCs/>
      </w:rPr>
      <w:tblPr/>
      <w:tcPr>
        <w:tcBorders>
          <w:top w:val="single" w:sz="8" w:space="0" w:color="9991B7" w:themeColor="accent4"/>
          <w:left w:val="nil"/>
          <w:bottom w:val="single" w:sz="8" w:space="0" w:color="9991B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3ED" w:themeFill="accent4" w:themeFillTint="3F"/>
      </w:tcPr>
    </w:tblStylePr>
    <w:tblStylePr w:type="band1Horz">
      <w:tblPr/>
      <w:tcPr>
        <w:tcBorders>
          <w:left w:val="nil"/>
          <w:right w:val="nil"/>
          <w:insideH w:val="nil"/>
          <w:insideV w:val="nil"/>
        </w:tcBorders>
        <w:shd w:val="clear" w:color="auto" w:fill="E5E3ED" w:themeFill="accent4" w:themeFillTint="3F"/>
      </w:tcPr>
    </w:tblStylePr>
  </w:style>
  <w:style w:type="table" w:styleId="LightShading-Accent5">
    <w:name w:val="Light Shading Accent 5"/>
    <w:basedOn w:val="TableNormal"/>
    <w:uiPriority w:val="60"/>
    <w:rsid w:val="002016D7"/>
    <w:pPr>
      <w:widowControl/>
      <w:autoSpaceDE/>
      <w:autoSpaceDN/>
    </w:pPr>
    <w:rPr>
      <w:rFonts w:eastAsiaTheme="minorEastAsia"/>
      <w:color w:val="6185C4" w:themeColor="accent5" w:themeShade="BF"/>
    </w:rPr>
    <w:tblPr>
      <w:tblStyleRowBandSize w:val="1"/>
      <w:tblStyleColBandSize w:val="1"/>
      <w:tblBorders>
        <w:top w:val="single" w:sz="8" w:space="0" w:color="A9BDDF" w:themeColor="accent5"/>
        <w:bottom w:val="single" w:sz="8" w:space="0" w:color="A9BDDF" w:themeColor="accent5"/>
      </w:tblBorders>
    </w:tblPr>
    <w:tblStylePr w:type="firstRow">
      <w:pPr>
        <w:spacing w:before="0" w:after="0" w:line="240" w:lineRule="auto"/>
      </w:pPr>
      <w:rPr>
        <w:b/>
        <w:bCs/>
      </w:rPr>
      <w:tblPr/>
      <w:tcPr>
        <w:tcBorders>
          <w:top w:val="single" w:sz="8" w:space="0" w:color="A9BDDF" w:themeColor="accent5"/>
          <w:left w:val="nil"/>
          <w:bottom w:val="single" w:sz="8" w:space="0" w:color="A9BDDF" w:themeColor="accent5"/>
          <w:right w:val="nil"/>
          <w:insideH w:val="nil"/>
          <w:insideV w:val="nil"/>
        </w:tcBorders>
      </w:tcPr>
    </w:tblStylePr>
    <w:tblStylePr w:type="lastRow">
      <w:pPr>
        <w:spacing w:before="0" w:after="0" w:line="240" w:lineRule="auto"/>
      </w:pPr>
      <w:rPr>
        <w:b/>
        <w:bCs/>
      </w:rPr>
      <w:tblPr/>
      <w:tcPr>
        <w:tcBorders>
          <w:top w:val="single" w:sz="8" w:space="0" w:color="A9BDDF" w:themeColor="accent5"/>
          <w:left w:val="nil"/>
          <w:bottom w:val="single" w:sz="8" w:space="0" w:color="A9BDD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EF7" w:themeFill="accent5" w:themeFillTint="3F"/>
      </w:tcPr>
    </w:tblStylePr>
    <w:tblStylePr w:type="band1Horz">
      <w:tblPr/>
      <w:tcPr>
        <w:tcBorders>
          <w:left w:val="nil"/>
          <w:right w:val="nil"/>
          <w:insideH w:val="nil"/>
          <w:insideV w:val="nil"/>
        </w:tcBorders>
        <w:shd w:val="clear" w:color="auto" w:fill="E9EEF7" w:themeFill="accent5" w:themeFillTint="3F"/>
      </w:tcPr>
    </w:tblStylePr>
  </w:style>
  <w:style w:type="table" w:styleId="LightShading-Accent6">
    <w:name w:val="Light Shading Accent 6"/>
    <w:basedOn w:val="TableNormal"/>
    <w:uiPriority w:val="60"/>
    <w:rsid w:val="002016D7"/>
    <w:pPr>
      <w:widowControl/>
      <w:autoSpaceDE/>
      <w:autoSpaceDN/>
    </w:pPr>
    <w:rPr>
      <w:rFonts w:eastAsiaTheme="minorEastAsia"/>
      <w:color w:val="FFAC31" w:themeColor="accent6" w:themeShade="BF"/>
    </w:rPr>
    <w:tblPr>
      <w:tblStyleRowBandSize w:val="1"/>
      <w:tblStyleColBandSize w:val="1"/>
      <w:tblBorders>
        <w:top w:val="single" w:sz="8" w:space="0" w:color="FFD698" w:themeColor="accent6"/>
        <w:bottom w:val="single" w:sz="8" w:space="0" w:color="FFD698" w:themeColor="accent6"/>
      </w:tblBorders>
    </w:tblPr>
    <w:tblStylePr w:type="firstRow">
      <w:pPr>
        <w:spacing w:before="0" w:after="0" w:line="240" w:lineRule="auto"/>
      </w:pPr>
      <w:rPr>
        <w:b/>
        <w:bCs/>
      </w:rPr>
      <w:tblPr/>
      <w:tcPr>
        <w:tcBorders>
          <w:top w:val="single" w:sz="8" w:space="0" w:color="FFD698" w:themeColor="accent6"/>
          <w:left w:val="nil"/>
          <w:bottom w:val="single" w:sz="8" w:space="0" w:color="FFD698" w:themeColor="accent6"/>
          <w:right w:val="nil"/>
          <w:insideH w:val="nil"/>
          <w:insideV w:val="nil"/>
        </w:tcBorders>
      </w:tcPr>
    </w:tblStylePr>
    <w:tblStylePr w:type="lastRow">
      <w:pPr>
        <w:spacing w:before="0" w:after="0" w:line="240" w:lineRule="auto"/>
      </w:pPr>
      <w:rPr>
        <w:b/>
        <w:bCs/>
      </w:rPr>
      <w:tblPr/>
      <w:tcPr>
        <w:tcBorders>
          <w:top w:val="single" w:sz="8" w:space="0" w:color="FFD698" w:themeColor="accent6"/>
          <w:left w:val="nil"/>
          <w:bottom w:val="single" w:sz="8" w:space="0" w:color="FFD69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4E5" w:themeFill="accent6" w:themeFillTint="3F"/>
      </w:tcPr>
    </w:tblStylePr>
    <w:tblStylePr w:type="band1Horz">
      <w:tblPr/>
      <w:tcPr>
        <w:tcBorders>
          <w:left w:val="nil"/>
          <w:right w:val="nil"/>
          <w:insideH w:val="nil"/>
          <w:insideV w:val="nil"/>
        </w:tcBorders>
        <w:shd w:val="clear" w:color="auto" w:fill="FFF4E5" w:themeFill="accent6" w:themeFillTint="3F"/>
      </w:tcPr>
    </w:tblStylePr>
  </w:style>
  <w:style w:type="table" w:styleId="LightList">
    <w:name w:val="Light List"/>
    <w:basedOn w:val="TableNormal"/>
    <w:uiPriority w:val="61"/>
    <w:rsid w:val="002016D7"/>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016D7"/>
    <w:pPr>
      <w:widowControl/>
      <w:autoSpaceDE/>
      <w:autoSpaceDN/>
    </w:pPr>
    <w:rPr>
      <w:rFonts w:eastAsiaTheme="minorEastAsia"/>
    </w:rPr>
    <w:tblPr>
      <w:tblStyleRowBandSize w:val="1"/>
      <w:tblStyleColBandSize w:val="1"/>
      <w:tblBorders>
        <w:top w:val="single" w:sz="8" w:space="0" w:color="FAA21B" w:themeColor="accent1"/>
        <w:left w:val="single" w:sz="8" w:space="0" w:color="FAA21B" w:themeColor="accent1"/>
        <w:bottom w:val="single" w:sz="8" w:space="0" w:color="FAA21B" w:themeColor="accent1"/>
        <w:right w:val="single" w:sz="8" w:space="0" w:color="FAA21B" w:themeColor="accent1"/>
      </w:tblBorders>
    </w:tblPr>
    <w:tblStylePr w:type="firstRow">
      <w:pPr>
        <w:spacing w:before="0" w:after="0" w:line="240" w:lineRule="auto"/>
      </w:pPr>
      <w:rPr>
        <w:b/>
        <w:bCs/>
        <w:color w:val="FFFFFF" w:themeColor="background1"/>
      </w:rPr>
      <w:tblPr/>
      <w:tcPr>
        <w:shd w:val="clear" w:color="auto" w:fill="FAA21B" w:themeFill="accent1"/>
      </w:tcPr>
    </w:tblStylePr>
    <w:tblStylePr w:type="lastRow">
      <w:pPr>
        <w:spacing w:before="0" w:after="0" w:line="240" w:lineRule="auto"/>
      </w:pPr>
      <w:rPr>
        <w:b/>
        <w:bCs/>
      </w:rPr>
      <w:tblPr/>
      <w:tcPr>
        <w:tcBorders>
          <w:top w:val="double" w:sz="6" w:space="0" w:color="FAA21B" w:themeColor="accent1"/>
          <w:left w:val="single" w:sz="8" w:space="0" w:color="FAA21B" w:themeColor="accent1"/>
          <w:bottom w:val="single" w:sz="8" w:space="0" w:color="FAA21B" w:themeColor="accent1"/>
          <w:right w:val="single" w:sz="8" w:space="0" w:color="FAA21B" w:themeColor="accent1"/>
        </w:tcBorders>
      </w:tcPr>
    </w:tblStylePr>
    <w:tblStylePr w:type="firstCol">
      <w:rPr>
        <w:b/>
        <w:bCs/>
      </w:rPr>
    </w:tblStylePr>
    <w:tblStylePr w:type="lastCol">
      <w:rPr>
        <w:b/>
        <w:bCs/>
      </w:rPr>
    </w:tblStylePr>
    <w:tblStylePr w:type="band1Vert">
      <w:tblPr/>
      <w:tcPr>
        <w:tcBorders>
          <w:top w:val="single" w:sz="8" w:space="0" w:color="FAA21B" w:themeColor="accent1"/>
          <w:left w:val="single" w:sz="8" w:space="0" w:color="FAA21B" w:themeColor="accent1"/>
          <w:bottom w:val="single" w:sz="8" w:space="0" w:color="FAA21B" w:themeColor="accent1"/>
          <w:right w:val="single" w:sz="8" w:space="0" w:color="FAA21B" w:themeColor="accent1"/>
        </w:tcBorders>
      </w:tcPr>
    </w:tblStylePr>
    <w:tblStylePr w:type="band1Horz">
      <w:tblPr/>
      <w:tcPr>
        <w:tcBorders>
          <w:top w:val="single" w:sz="8" w:space="0" w:color="FAA21B" w:themeColor="accent1"/>
          <w:left w:val="single" w:sz="8" w:space="0" w:color="FAA21B" w:themeColor="accent1"/>
          <w:bottom w:val="single" w:sz="8" w:space="0" w:color="FAA21B" w:themeColor="accent1"/>
          <w:right w:val="single" w:sz="8" w:space="0" w:color="FAA21B" w:themeColor="accent1"/>
        </w:tcBorders>
      </w:tcPr>
    </w:tblStylePr>
  </w:style>
  <w:style w:type="table" w:styleId="LightList-Accent2">
    <w:name w:val="Light List Accent 2"/>
    <w:basedOn w:val="TableNormal"/>
    <w:uiPriority w:val="61"/>
    <w:rsid w:val="002016D7"/>
    <w:pPr>
      <w:widowControl/>
      <w:autoSpaceDE/>
      <w:autoSpaceDN/>
    </w:pPr>
    <w:rPr>
      <w:rFonts w:eastAsiaTheme="minorEastAsia"/>
    </w:rPr>
    <w:tblPr>
      <w:tblStyleRowBandSize w:val="1"/>
      <w:tblStyleColBandSize w:val="1"/>
      <w:tblBorders>
        <w:top w:val="single" w:sz="8" w:space="0" w:color="FF5F00" w:themeColor="accent2"/>
        <w:left w:val="single" w:sz="8" w:space="0" w:color="FF5F00" w:themeColor="accent2"/>
        <w:bottom w:val="single" w:sz="8" w:space="0" w:color="FF5F00" w:themeColor="accent2"/>
        <w:right w:val="single" w:sz="8" w:space="0" w:color="FF5F00" w:themeColor="accent2"/>
      </w:tblBorders>
    </w:tblPr>
    <w:tblStylePr w:type="firstRow">
      <w:pPr>
        <w:spacing w:before="0" w:after="0" w:line="240" w:lineRule="auto"/>
      </w:pPr>
      <w:rPr>
        <w:b/>
        <w:bCs/>
        <w:color w:val="FFFFFF" w:themeColor="background1"/>
      </w:rPr>
      <w:tblPr/>
      <w:tcPr>
        <w:shd w:val="clear" w:color="auto" w:fill="FF5F00" w:themeFill="accent2"/>
      </w:tcPr>
    </w:tblStylePr>
    <w:tblStylePr w:type="lastRow">
      <w:pPr>
        <w:spacing w:before="0" w:after="0" w:line="240" w:lineRule="auto"/>
      </w:pPr>
      <w:rPr>
        <w:b/>
        <w:bCs/>
      </w:rPr>
      <w:tblPr/>
      <w:tcPr>
        <w:tcBorders>
          <w:top w:val="double" w:sz="6" w:space="0" w:color="FF5F00" w:themeColor="accent2"/>
          <w:left w:val="single" w:sz="8" w:space="0" w:color="FF5F00" w:themeColor="accent2"/>
          <w:bottom w:val="single" w:sz="8" w:space="0" w:color="FF5F00" w:themeColor="accent2"/>
          <w:right w:val="single" w:sz="8" w:space="0" w:color="FF5F00" w:themeColor="accent2"/>
        </w:tcBorders>
      </w:tcPr>
    </w:tblStylePr>
    <w:tblStylePr w:type="firstCol">
      <w:rPr>
        <w:b/>
        <w:bCs/>
      </w:rPr>
    </w:tblStylePr>
    <w:tblStylePr w:type="lastCol">
      <w:rPr>
        <w:b/>
        <w:bCs/>
      </w:rPr>
    </w:tblStylePr>
    <w:tblStylePr w:type="band1Vert">
      <w:tblPr/>
      <w:tcPr>
        <w:tcBorders>
          <w:top w:val="single" w:sz="8" w:space="0" w:color="FF5F00" w:themeColor="accent2"/>
          <w:left w:val="single" w:sz="8" w:space="0" w:color="FF5F00" w:themeColor="accent2"/>
          <w:bottom w:val="single" w:sz="8" w:space="0" w:color="FF5F00" w:themeColor="accent2"/>
          <w:right w:val="single" w:sz="8" w:space="0" w:color="FF5F00" w:themeColor="accent2"/>
        </w:tcBorders>
      </w:tcPr>
    </w:tblStylePr>
    <w:tblStylePr w:type="band1Horz">
      <w:tblPr/>
      <w:tcPr>
        <w:tcBorders>
          <w:top w:val="single" w:sz="8" w:space="0" w:color="FF5F00" w:themeColor="accent2"/>
          <w:left w:val="single" w:sz="8" w:space="0" w:color="FF5F00" w:themeColor="accent2"/>
          <w:bottom w:val="single" w:sz="8" w:space="0" w:color="FF5F00" w:themeColor="accent2"/>
          <w:right w:val="single" w:sz="8" w:space="0" w:color="FF5F00" w:themeColor="accent2"/>
        </w:tcBorders>
      </w:tcPr>
    </w:tblStylePr>
  </w:style>
  <w:style w:type="table" w:styleId="LightList-Accent3">
    <w:name w:val="Light List Accent 3"/>
    <w:basedOn w:val="TableNormal"/>
    <w:uiPriority w:val="61"/>
    <w:rsid w:val="002016D7"/>
    <w:pPr>
      <w:widowControl/>
      <w:autoSpaceDE/>
      <w:autoSpaceDN/>
    </w:pPr>
    <w:rPr>
      <w:rFonts w:eastAsiaTheme="minorEastAsia"/>
    </w:rPr>
    <w:tblPr>
      <w:tblStyleRowBandSize w:val="1"/>
      <w:tblStyleColBandSize w:val="1"/>
      <w:tblBorders>
        <w:top w:val="single" w:sz="8" w:space="0" w:color="E11F8F" w:themeColor="accent3"/>
        <w:left w:val="single" w:sz="8" w:space="0" w:color="E11F8F" w:themeColor="accent3"/>
        <w:bottom w:val="single" w:sz="8" w:space="0" w:color="E11F8F" w:themeColor="accent3"/>
        <w:right w:val="single" w:sz="8" w:space="0" w:color="E11F8F" w:themeColor="accent3"/>
      </w:tblBorders>
    </w:tblPr>
    <w:tblStylePr w:type="firstRow">
      <w:pPr>
        <w:spacing w:before="0" w:after="0" w:line="240" w:lineRule="auto"/>
      </w:pPr>
      <w:rPr>
        <w:b/>
        <w:bCs/>
        <w:color w:val="FFFFFF" w:themeColor="background1"/>
      </w:rPr>
      <w:tblPr/>
      <w:tcPr>
        <w:shd w:val="clear" w:color="auto" w:fill="E11F8F" w:themeFill="accent3"/>
      </w:tcPr>
    </w:tblStylePr>
    <w:tblStylePr w:type="lastRow">
      <w:pPr>
        <w:spacing w:before="0" w:after="0" w:line="240" w:lineRule="auto"/>
      </w:pPr>
      <w:rPr>
        <w:b/>
        <w:bCs/>
      </w:rPr>
      <w:tblPr/>
      <w:tcPr>
        <w:tcBorders>
          <w:top w:val="double" w:sz="6" w:space="0" w:color="E11F8F" w:themeColor="accent3"/>
          <w:left w:val="single" w:sz="8" w:space="0" w:color="E11F8F" w:themeColor="accent3"/>
          <w:bottom w:val="single" w:sz="8" w:space="0" w:color="E11F8F" w:themeColor="accent3"/>
          <w:right w:val="single" w:sz="8" w:space="0" w:color="E11F8F" w:themeColor="accent3"/>
        </w:tcBorders>
      </w:tcPr>
    </w:tblStylePr>
    <w:tblStylePr w:type="firstCol">
      <w:rPr>
        <w:b/>
        <w:bCs/>
      </w:rPr>
    </w:tblStylePr>
    <w:tblStylePr w:type="lastCol">
      <w:rPr>
        <w:b/>
        <w:bCs/>
      </w:rPr>
    </w:tblStylePr>
    <w:tblStylePr w:type="band1Vert">
      <w:tblPr/>
      <w:tcPr>
        <w:tcBorders>
          <w:top w:val="single" w:sz="8" w:space="0" w:color="E11F8F" w:themeColor="accent3"/>
          <w:left w:val="single" w:sz="8" w:space="0" w:color="E11F8F" w:themeColor="accent3"/>
          <w:bottom w:val="single" w:sz="8" w:space="0" w:color="E11F8F" w:themeColor="accent3"/>
          <w:right w:val="single" w:sz="8" w:space="0" w:color="E11F8F" w:themeColor="accent3"/>
        </w:tcBorders>
      </w:tcPr>
    </w:tblStylePr>
    <w:tblStylePr w:type="band1Horz">
      <w:tblPr/>
      <w:tcPr>
        <w:tcBorders>
          <w:top w:val="single" w:sz="8" w:space="0" w:color="E11F8F" w:themeColor="accent3"/>
          <w:left w:val="single" w:sz="8" w:space="0" w:color="E11F8F" w:themeColor="accent3"/>
          <w:bottom w:val="single" w:sz="8" w:space="0" w:color="E11F8F" w:themeColor="accent3"/>
          <w:right w:val="single" w:sz="8" w:space="0" w:color="E11F8F" w:themeColor="accent3"/>
        </w:tcBorders>
      </w:tcPr>
    </w:tblStylePr>
  </w:style>
  <w:style w:type="table" w:styleId="LightList-Accent4">
    <w:name w:val="Light List Accent 4"/>
    <w:basedOn w:val="TableNormal"/>
    <w:uiPriority w:val="61"/>
    <w:rsid w:val="002016D7"/>
    <w:pPr>
      <w:widowControl/>
      <w:autoSpaceDE/>
      <w:autoSpaceDN/>
    </w:pPr>
    <w:rPr>
      <w:rFonts w:eastAsiaTheme="minorEastAsia"/>
    </w:rPr>
    <w:tblPr>
      <w:tblStyleRowBandSize w:val="1"/>
      <w:tblStyleColBandSize w:val="1"/>
      <w:tblBorders>
        <w:top w:val="single" w:sz="8" w:space="0" w:color="9991B7" w:themeColor="accent4"/>
        <w:left w:val="single" w:sz="8" w:space="0" w:color="9991B7" w:themeColor="accent4"/>
        <w:bottom w:val="single" w:sz="8" w:space="0" w:color="9991B7" w:themeColor="accent4"/>
        <w:right w:val="single" w:sz="8" w:space="0" w:color="9991B7" w:themeColor="accent4"/>
      </w:tblBorders>
    </w:tblPr>
    <w:tblStylePr w:type="firstRow">
      <w:pPr>
        <w:spacing w:before="0" w:after="0" w:line="240" w:lineRule="auto"/>
      </w:pPr>
      <w:rPr>
        <w:b/>
        <w:bCs/>
        <w:color w:val="FFFFFF" w:themeColor="background1"/>
      </w:rPr>
      <w:tblPr/>
      <w:tcPr>
        <w:shd w:val="clear" w:color="auto" w:fill="9991B7" w:themeFill="accent4"/>
      </w:tcPr>
    </w:tblStylePr>
    <w:tblStylePr w:type="lastRow">
      <w:pPr>
        <w:spacing w:before="0" w:after="0" w:line="240" w:lineRule="auto"/>
      </w:pPr>
      <w:rPr>
        <w:b/>
        <w:bCs/>
      </w:rPr>
      <w:tblPr/>
      <w:tcPr>
        <w:tcBorders>
          <w:top w:val="double" w:sz="6" w:space="0" w:color="9991B7" w:themeColor="accent4"/>
          <w:left w:val="single" w:sz="8" w:space="0" w:color="9991B7" w:themeColor="accent4"/>
          <w:bottom w:val="single" w:sz="8" w:space="0" w:color="9991B7" w:themeColor="accent4"/>
          <w:right w:val="single" w:sz="8" w:space="0" w:color="9991B7" w:themeColor="accent4"/>
        </w:tcBorders>
      </w:tcPr>
    </w:tblStylePr>
    <w:tblStylePr w:type="firstCol">
      <w:rPr>
        <w:b/>
        <w:bCs/>
      </w:rPr>
    </w:tblStylePr>
    <w:tblStylePr w:type="lastCol">
      <w:rPr>
        <w:b/>
        <w:bCs/>
      </w:rPr>
    </w:tblStylePr>
    <w:tblStylePr w:type="band1Vert">
      <w:tblPr/>
      <w:tcPr>
        <w:tcBorders>
          <w:top w:val="single" w:sz="8" w:space="0" w:color="9991B7" w:themeColor="accent4"/>
          <w:left w:val="single" w:sz="8" w:space="0" w:color="9991B7" w:themeColor="accent4"/>
          <w:bottom w:val="single" w:sz="8" w:space="0" w:color="9991B7" w:themeColor="accent4"/>
          <w:right w:val="single" w:sz="8" w:space="0" w:color="9991B7" w:themeColor="accent4"/>
        </w:tcBorders>
      </w:tcPr>
    </w:tblStylePr>
    <w:tblStylePr w:type="band1Horz">
      <w:tblPr/>
      <w:tcPr>
        <w:tcBorders>
          <w:top w:val="single" w:sz="8" w:space="0" w:color="9991B7" w:themeColor="accent4"/>
          <w:left w:val="single" w:sz="8" w:space="0" w:color="9991B7" w:themeColor="accent4"/>
          <w:bottom w:val="single" w:sz="8" w:space="0" w:color="9991B7" w:themeColor="accent4"/>
          <w:right w:val="single" w:sz="8" w:space="0" w:color="9991B7" w:themeColor="accent4"/>
        </w:tcBorders>
      </w:tcPr>
    </w:tblStylePr>
  </w:style>
  <w:style w:type="table" w:styleId="LightList-Accent5">
    <w:name w:val="Light List Accent 5"/>
    <w:basedOn w:val="TableNormal"/>
    <w:uiPriority w:val="61"/>
    <w:rsid w:val="002016D7"/>
    <w:pPr>
      <w:widowControl/>
      <w:autoSpaceDE/>
      <w:autoSpaceDN/>
    </w:pPr>
    <w:rPr>
      <w:rFonts w:eastAsiaTheme="minorEastAsia"/>
    </w:rPr>
    <w:tblPr>
      <w:tblStyleRowBandSize w:val="1"/>
      <w:tblStyleColBandSize w:val="1"/>
      <w:tblBorders>
        <w:top w:val="single" w:sz="8" w:space="0" w:color="A9BDDF" w:themeColor="accent5"/>
        <w:left w:val="single" w:sz="8" w:space="0" w:color="A9BDDF" w:themeColor="accent5"/>
        <w:bottom w:val="single" w:sz="8" w:space="0" w:color="A9BDDF" w:themeColor="accent5"/>
        <w:right w:val="single" w:sz="8" w:space="0" w:color="A9BDDF" w:themeColor="accent5"/>
      </w:tblBorders>
    </w:tblPr>
    <w:tblStylePr w:type="firstRow">
      <w:pPr>
        <w:spacing w:before="0" w:after="0" w:line="240" w:lineRule="auto"/>
      </w:pPr>
      <w:rPr>
        <w:b/>
        <w:bCs/>
        <w:color w:val="FFFFFF" w:themeColor="background1"/>
      </w:rPr>
      <w:tblPr/>
      <w:tcPr>
        <w:shd w:val="clear" w:color="auto" w:fill="A9BDDF" w:themeFill="accent5"/>
      </w:tcPr>
    </w:tblStylePr>
    <w:tblStylePr w:type="lastRow">
      <w:pPr>
        <w:spacing w:before="0" w:after="0" w:line="240" w:lineRule="auto"/>
      </w:pPr>
      <w:rPr>
        <w:b/>
        <w:bCs/>
      </w:rPr>
      <w:tblPr/>
      <w:tcPr>
        <w:tcBorders>
          <w:top w:val="double" w:sz="6" w:space="0" w:color="A9BDDF" w:themeColor="accent5"/>
          <w:left w:val="single" w:sz="8" w:space="0" w:color="A9BDDF" w:themeColor="accent5"/>
          <w:bottom w:val="single" w:sz="8" w:space="0" w:color="A9BDDF" w:themeColor="accent5"/>
          <w:right w:val="single" w:sz="8" w:space="0" w:color="A9BDDF" w:themeColor="accent5"/>
        </w:tcBorders>
      </w:tcPr>
    </w:tblStylePr>
    <w:tblStylePr w:type="firstCol">
      <w:rPr>
        <w:b/>
        <w:bCs/>
      </w:rPr>
    </w:tblStylePr>
    <w:tblStylePr w:type="lastCol">
      <w:rPr>
        <w:b/>
        <w:bCs/>
      </w:rPr>
    </w:tblStylePr>
    <w:tblStylePr w:type="band1Vert">
      <w:tblPr/>
      <w:tcPr>
        <w:tcBorders>
          <w:top w:val="single" w:sz="8" w:space="0" w:color="A9BDDF" w:themeColor="accent5"/>
          <w:left w:val="single" w:sz="8" w:space="0" w:color="A9BDDF" w:themeColor="accent5"/>
          <w:bottom w:val="single" w:sz="8" w:space="0" w:color="A9BDDF" w:themeColor="accent5"/>
          <w:right w:val="single" w:sz="8" w:space="0" w:color="A9BDDF" w:themeColor="accent5"/>
        </w:tcBorders>
      </w:tcPr>
    </w:tblStylePr>
    <w:tblStylePr w:type="band1Horz">
      <w:tblPr/>
      <w:tcPr>
        <w:tcBorders>
          <w:top w:val="single" w:sz="8" w:space="0" w:color="A9BDDF" w:themeColor="accent5"/>
          <w:left w:val="single" w:sz="8" w:space="0" w:color="A9BDDF" w:themeColor="accent5"/>
          <w:bottom w:val="single" w:sz="8" w:space="0" w:color="A9BDDF" w:themeColor="accent5"/>
          <w:right w:val="single" w:sz="8" w:space="0" w:color="A9BDDF" w:themeColor="accent5"/>
        </w:tcBorders>
      </w:tcPr>
    </w:tblStylePr>
  </w:style>
  <w:style w:type="table" w:styleId="LightList-Accent6">
    <w:name w:val="Light List Accent 6"/>
    <w:basedOn w:val="TableNormal"/>
    <w:uiPriority w:val="61"/>
    <w:rsid w:val="002016D7"/>
    <w:pPr>
      <w:widowControl/>
      <w:autoSpaceDE/>
      <w:autoSpaceDN/>
    </w:pPr>
    <w:rPr>
      <w:rFonts w:eastAsiaTheme="minorEastAsia"/>
    </w:rPr>
    <w:tblPr>
      <w:tblStyleRowBandSize w:val="1"/>
      <w:tblStyleColBandSize w:val="1"/>
      <w:tblBorders>
        <w:top w:val="single" w:sz="8" w:space="0" w:color="FFD698" w:themeColor="accent6"/>
        <w:left w:val="single" w:sz="8" w:space="0" w:color="FFD698" w:themeColor="accent6"/>
        <w:bottom w:val="single" w:sz="8" w:space="0" w:color="FFD698" w:themeColor="accent6"/>
        <w:right w:val="single" w:sz="8" w:space="0" w:color="FFD698" w:themeColor="accent6"/>
      </w:tblBorders>
    </w:tblPr>
    <w:tblStylePr w:type="firstRow">
      <w:pPr>
        <w:spacing w:before="0" w:after="0" w:line="240" w:lineRule="auto"/>
      </w:pPr>
      <w:rPr>
        <w:b/>
        <w:bCs/>
        <w:color w:val="FFFFFF" w:themeColor="background1"/>
      </w:rPr>
      <w:tblPr/>
      <w:tcPr>
        <w:shd w:val="clear" w:color="auto" w:fill="FFD698" w:themeFill="accent6"/>
      </w:tcPr>
    </w:tblStylePr>
    <w:tblStylePr w:type="lastRow">
      <w:pPr>
        <w:spacing w:before="0" w:after="0" w:line="240" w:lineRule="auto"/>
      </w:pPr>
      <w:rPr>
        <w:b/>
        <w:bCs/>
      </w:rPr>
      <w:tblPr/>
      <w:tcPr>
        <w:tcBorders>
          <w:top w:val="double" w:sz="6" w:space="0" w:color="FFD698" w:themeColor="accent6"/>
          <w:left w:val="single" w:sz="8" w:space="0" w:color="FFD698" w:themeColor="accent6"/>
          <w:bottom w:val="single" w:sz="8" w:space="0" w:color="FFD698" w:themeColor="accent6"/>
          <w:right w:val="single" w:sz="8" w:space="0" w:color="FFD698" w:themeColor="accent6"/>
        </w:tcBorders>
      </w:tcPr>
    </w:tblStylePr>
    <w:tblStylePr w:type="firstCol">
      <w:rPr>
        <w:b/>
        <w:bCs/>
      </w:rPr>
    </w:tblStylePr>
    <w:tblStylePr w:type="lastCol">
      <w:rPr>
        <w:b/>
        <w:bCs/>
      </w:rPr>
    </w:tblStylePr>
    <w:tblStylePr w:type="band1Vert">
      <w:tblPr/>
      <w:tcPr>
        <w:tcBorders>
          <w:top w:val="single" w:sz="8" w:space="0" w:color="FFD698" w:themeColor="accent6"/>
          <w:left w:val="single" w:sz="8" w:space="0" w:color="FFD698" w:themeColor="accent6"/>
          <w:bottom w:val="single" w:sz="8" w:space="0" w:color="FFD698" w:themeColor="accent6"/>
          <w:right w:val="single" w:sz="8" w:space="0" w:color="FFD698" w:themeColor="accent6"/>
        </w:tcBorders>
      </w:tcPr>
    </w:tblStylePr>
    <w:tblStylePr w:type="band1Horz">
      <w:tblPr/>
      <w:tcPr>
        <w:tcBorders>
          <w:top w:val="single" w:sz="8" w:space="0" w:color="FFD698" w:themeColor="accent6"/>
          <w:left w:val="single" w:sz="8" w:space="0" w:color="FFD698" w:themeColor="accent6"/>
          <w:bottom w:val="single" w:sz="8" w:space="0" w:color="FFD698" w:themeColor="accent6"/>
          <w:right w:val="single" w:sz="8" w:space="0" w:color="FFD698" w:themeColor="accent6"/>
        </w:tcBorders>
      </w:tcPr>
    </w:tblStylePr>
  </w:style>
  <w:style w:type="table" w:styleId="LightGrid">
    <w:name w:val="Light Grid"/>
    <w:basedOn w:val="TableNormal"/>
    <w:uiPriority w:val="62"/>
    <w:rsid w:val="002016D7"/>
    <w:pPr>
      <w:widowControl/>
      <w:autoSpaceDE/>
      <w:autoSpaceDN/>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016D7"/>
    <w:pPr>
      <w:widowControl/>
      <w:autoSpaceDE/>
      <w:autoSpaceDN/>
    </w:pPr>
    <w:rPr>
      <w:rFonts w:eastAsiaTheme="minorEastAsia"/>
    </w:rPr>
    <w:tblPr>
      <w:tblStyleRowBandSize w:val="1"/>
      <w:tblStyleColBandSize w:val="1"/>
      <w:tblBorders>
        <w:top w:val="single" w:sz="8" w:space="0" w:color="FAA21B" w:themeColor="accent1"/>
        <w:left w:val="single" w:sz="8" w:space="0" w:color="FAA21B" w:themeColor="accent1"/>
        <w:bottom w:val="single" w:sz="8" w:space="0" w:color="FAA21B" w:themeColor="accent1"/>
        <w:right w:val="single" w:sz="8" w:space="0" w:color="FAA21B" w:themeColor="accent1"/>
        <w:insideH w:val="single" w:sz="8" w:space="0" w:color="FAA21B" w:themeColor="accent1"/>
        <w:insideV w:val="single" w:sz="8" w:space="0" w:color="FAA21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A21B" w:themeColor="accent1"/>
          <w:left w:val="single" w:sz="8" w:space="0" w:color="FAA21B" w:themeColor="accent1"/>
          <w:bottom w:val="single" w:sz="18" w:space="0" w:color="FAA21B" w:themeColor="accent1"/>
          <w:right w:val="single" w:sz="8" w:space="0" w:color="FAA21B" w:themeColor="accent1"/>
          <w:insideH w:val="nil"/>
          <w:insideV w:val="single" w:sz="8" w:space="0" w:color="FAA21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A21B" w:themeColor="accent1"/>
          <w:left w:val="single" w:sz="8" w:space="0" w:color="FAA21B" w:themeColor="accent1"/>
          <w:bottom w:val="single" w:sz="8" w:space="0" w:color="FAA21B" w:themeColor="accent1"/>
          <w:right w:val="single" w:sz="8" w:space="0" w:color="FAA21B" w:themeColor="accent1"/>
          <w:insideH w:val="nil"/>
          <w:insideV w:val="single" w:sz="8" w:space="0" w:color="FAA21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A21B" w:themeColor="accent1"/>
          <w:left w:val="single" w:sz="8" w:space="0" w:color="FAA21B" w:themeColor="accent1"/>
          <w:bottom w:val="single" w:sz="8" w:space="0" w:color="FAA21B" w:themeColor="accent1"/>
          <w:right w:val="single" w:sz="8" w:space="0" w:color="FAA21B" w:themeColor="accent1"/>
        </w:tcBorders>
      </w:tcPr>
    </w:tblStylePr>
    <w:tblStylePr w:type="band1Vert">
      <w:tblPr/>
      <w:tcPr>
        <w:tcBorders>
          <w:top w:val="single" w:sz="8" w:space="0" w:color="FAA21B" w:themeColor="accent1"/>
          <w:left w:val="single" w:sz="8" w:space="0" w:color="FAA21B" w:themeColor="accent1"/>
          <w:bottom w:val="single" w:sz="8" w:space="0" w:color="FAA21B" w:themeColor="accent1"/>
          <w:right w:val="single" w:sz="8" w:space="0" w:color="FAA21B" w:themeColor="accent1"/>
        </w:tcBorders>
        <w:shd w:val="clear" w:color="auto" w:fill="FDE7C6" w:themeFill="accent1" w:themeFillTint="3F"/>
      </w:tcPr>
    </w:tblStylePr>
    <w:tblStylePr w:type="band1Horz">
      <w:tblPr/>
      <w:tcPr>
        <w:tcBorders>
          <w:top w:val="single" w:sz="8" w:space="0" w:color="FAA21B" w:themeColor="accent1"/>
          <w:left w:val="single" w:sz="8" w:space="0" w:color="FAA21B" w:themeColor="accent1"/>
          <w:bottom w:val="single" w:sz="8" w:space="0" w:color="FAA21B" w:themeColor="accent1"/>
          <w:right w:val="single" w:sz="8" w:space="0" w:color="FAA21B" w:themeColor="accent1"/>
          <w:insideV w:val="single" w:sz="8" w:space="0" w:color="FAA21B" w:themeColor="accent1"/>
        </w:tcBorders>
        <w:shd w:val="clear" w:color="auto" w:fill="FDE7C6" w:themeFill="accent1" w:themeFillTint="3F"/>
      </w:tcPr>
    </w:tblStylePr>
    <w:tblStylePr w:type="band2Horz">
      <w:tblPr/>
      <w:tcPr>
        <w:tcBorders>
          <w:top w:val="single" w:sz="8" w:space="0" w:color="FAA21B" w:themeColor="accent1"/>
          <w:left w:val="single" w:sz="8" w:space="0" w:color="FAA21B" w:themeColor="accent1"/>
          <w:bottom w:val="single" w:sz="8" w:space="0" w:color="FAA21B" w:themeColor="accent1"/>
          <w:right w:val="single" w:sz="8" w:space="0" w:color="FAA21B" w:themeColor="accent1"/>
          <w:insideV w:val="single" w:sz="8" w:space="0" w:color="FAA21B" w:themeColor="accent1"/>
        </w:tcBorders>
      </w:tcPr>
    </w:tblStylePr>
  </w:style>
  <w:style w:type="table" w:styleId="LightGrid-Accent2">
    <w:name w:val="Light Grid Accent 2"/>
    <w:basedOn w:val="TableNormal"/>
    <w:uiPriority w:val="62"/>
    <w:rsid w:val="002016D7"/>
    <w:pPr>
      <w:widowControl/>
      <w:autoSpaceDE/>
      <w:autoSpaceDN/>
    </w:pPr>
    <w:rPr>
      <w:rFonts w:eastAsiaTheme="minorEastAsia"/>
    </w:rPr>
    <w:tblPr>
      <w:tblStyleRowBandSize w:val="1"/>
      <w:tblStyleColBandSize w:val="1"/>
      <w:tblBorders>
        <w:top w:val="single" w:sz="8" w:space="0" w:color="FF5F00" w:themeColor="accent2"/>
        <w:left w:val="single" w:sz="8" w:space="0" w:color="FF5F00" w:themeColor="accent2"/>
        <w:bottom w:val="single" w:sz="8" w:space="0" w:color="FF5F00" w:themeColor="accent2"/>
        <w:right w:val="single" w:sz="8" w:space="0" w:color="FF5F00" w:themeColor="accent2"/>
        <w:insideH w:val="single" w:sz="8" w:space="0" w:color="FF5F00" w:themeColor="accent2"/>
        <w:insideV w:val="single" w:sz="8" w:space="0" w:color="FF5F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F00" w:themeColor="accent2"/>
          <w:left w:val="single" w:sz="8" w:space="0" w:color="FF5F00" w:themeColor="accent2"/>
          <w:bottom w:val="single" w:sz="18" w:space="0" w:color="FF5F00" w:themeColor="accent2"/>
          <w:right w:val="single" w:sz="8" w:space="0" w:color="FF5F00" w:themeColor="accent2"/>
          <w:insideH w:val="nil"/>
          <w:insideV w:val="single" w:sz="8" w:space="0" w:color="FF5F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F00" w:themeColor="accent2"/>
          <w:left w:val="single" w:sz="8" w:space="0" w:color="FF5F00" w:themeColor="accent2"/>
          <w:bottom w:val="single" w:sz="8" w:space="0" w:color="FF5F00" w:themeColor="accent2"/>
          <w:right w:val="single" w:sz="8" w:space="0" w:color="FF5F00" w:themeColor="accent2"/>
          <w:insideH w:val="nil"/>
          <w:insideV w:val="single" w:sz="8" w:space="0" w:color="FF5F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F00" w:themeColor="accent2"/>
          <w:left w:val="single" w:sz="8" w:space="0" w:color="FF5F00" w:themeColor="accent2"/>
          <w:bottom w:val="single" w:sz="8" w:space="0" w:color="FF5F00" w:themeColor="accent2"/>
          <w:right w:val="single" w:sz="8" w:space="0" w:color="FF5F00" w:themeColor="accent2"/>
        </w:tcBorders>
      </w:tcPr>
    </w:tblStylePr>
    <w:tblStylePr w:type="band1Vert">
      <w:tblPr/>
      <w:tcPr>
        <w:tcBorders>
          <w:top w:val="single" w:sz="8" w:space="0" w:color="FF5F00" w:themeColor="accent2"/>
          <w:left w:val="single" w:sz="8" w:space="0" w:color="FF5F00" w:themeColor="accent2"/>
          <w:bottom w:val="single" w:sz="8" w:space="0" w:color="FF5F00" w:themeColor="accent2"/>
          <w:right w:val="single" w:sz="8" w:space="0" w:color="FF5F00" w:themeColor="accent2"/>
        </w:tcBorders>
        <w:shd w:val="clear" w:color="auto" w:fill="FFD7C0" w:themeFill="accent2" w:themeFillTint="3F"/>
      </w:tcPr>
    </w:tblStylePr>
    <w:tblStylePr w:type="band1Horz">
      <w:tblPr/>
      <w:tcPr>
        <w:tcBorders>
          <w:top w:val="single" w:sz="8" w:space="0" w:color="FF5F00" w:themeColor="accent2"/>
          <w:left w:val="single" w:sz="8" w:space="0" w:color="FF5F00" w:themeColor="accent2"/>
          <w:bottom w:val="single" w:sz="8" w:space="0" w:color="FF5F00" w:themeColor="accent2"/>
          <w:right w:val="single" w:sz="8" w:space="0" w:color="FF5F00" w:themeColor="accent2"/>
          <w:insideV w:val="single" w:sz="8" w:space="0" w:color="FF5F00" w:themeColor="accent2"/>
        </w:tcBorders>
        <w:shd w:val="clear" w:color="auto" w:fill="FFD7C0" w:themeFill="accent2" w:themeFillTint="3F"/>
      </w:tcPr>
    </w:tblStylePr>
    <w:tblStylePr w:type="band2Horz">
      <w:tblPr/>
      <w:tcPr>
        <w:tcBorders>
          <w:top w:val="single" w:sz="8" w:space="0" w:color="FF5F00" w:themeColor="accent2"/>
          <w:left w:val="single" w:sz="8" w:space="0" w:color="FF5F00" w:themeColor="accent2"/>
          <w:bottom w:val="single" w:sz="8" w:space="0" w:color="FF5F00" w:themeColor="accent2"/>
          <w:right w:val="single" w:sz="8" w:space="0" w:color="FF5F00" w:themeColor="accent2"/>
          <w:insideV w:val="single" w:sz="8" w:space="0" w:color="FF5F00" w:themeColor="accent2"/>
        </w:tcBorders>
      </w:tcPr>
    </w:tblStylePr>
  </w:style>
  <w:style w:type="table" w:styleId="LightGrid-Accent3">
    <w:name w:val="Light Grid Accent 3"/>
    <w:basedOn w:val="TableNormal"/>
    <w:uiPriority w:val="62"/>
    <w:rsid w:val="002016D7"/>
    <w:pPr>
      <w:widowControl/>
      <w:autoSpaceDE/>
      <w:autoSpaceDN/>
    </w:pPr>
    <w:rPr>
      <w:rFonts w:eastAsiaTheme="minorEastAsia"/>
    </w:rPr>
    <w:tblPr>
      <w:tblStyleRowBandSize w:val="1"/>
      <w:tblStyleColBandSize w:val="1"/>
      <w:tblBorders>
        <w:top w:val="single" w:sz="8" w:space="0" w:color="E11F8F" w:themeColor="accent3"/>
        <w:left w:val="single" w:sz="8" w:space="0" w:color="E11F8F" w:themeColor="accent3"/>
        <w:bottom w:val="single" w:sz="8" w:space="0" w:color="E11F8F" w:themeColor="accent3"/>
        <w:right w:val="single" w:sz="8" w:space="0" w:color="E11F8F" w:themeColor="accent3"/>
        <w:insideH w:val="single" w:sz="8" w:space="0" w:color="E11F8F" w:themeColor="accent3"/>
        <w:insideV w:val="single" w:sz="8" w:space="0" w:color="E11F8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1F8F" w:themeColor="accent3"/>
          <w:left w:val="single" w:sz="8" w:space="0" w:color="E11F8F" w:themeColor="accent3"/>
          <w:bottom w:val="single" w:sz="18" w:space="0" w:color="E11F8F" w:themeColor="accent3"/>
          <w:right w:val="single" w:sz="8" w:space="0" w:color="E11F8F" w:themeColor="accent3"/>
          <w:insideH w:val="nil"/>
          <w:insideV w:val="single" w:sz="8" w:space="0" w:color="E11F8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1F8F" w:themeColor="accent3"/>
          <w:left w:val="single" w:sz="8" w:space="0" w:color="E11F8F" w:themeColor="accent3"/>
          <w:bottom w:val="single" w:sz="8" w:space="0" w:color="E11F8F" w:themeColor="accent3"/>
          <w:right w:val="single" w:sz="8" w:space="0" w:color="E11F8F" w:themeColor="accent3"/>
          <w:insideH w:val="nil"/>
          <w:insideV w:val="single" w:sz="8" w:space="0" w:color="E11F8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1F8F" w:themeColor="accent3"/>
          <w:left w:val="single" w:sz="8" w:space="0" w:color="E11F8F" w:themeColor="accent3"/>
          <w:bottom w:val="single" w:sz="8" w:space="0" w:color="E11F8F" w:themeColor="accent3"/>
          <w:right w:val="single" w:sz="8" w:space="0" w:color="E11F8F" w:themeColor="accent3"/>
        </w:tcBorders>
      </w:tcPr>
    </w:tblStylePr>
    <w:tblStylePr w:type="band1Vert">
      <w:tblPr/>
      <w:tcPr>
        <w:tcBorders>
          <w:top w:val="single" w:sz="8" w:space="0" w:color="E11F8F" w:themeColor="accent3"/>
          <w:left w:val="single" w:sz="8" w:space="0" w:color="E11F8F" w:themeColor="accent3"/>
          <w:bottom w:val="single" w:sz="8" w:space="0" w:color="E11F8F" w:themeColor="accent3"/>
          <w:right w:val="single" w:sz="8" w:space="0" w:color="E11F8F" w:themeColor="accent3"/>
        </w:tcBorders>
        <w:shd w:val="clear" w:color="auto" w:fill="F7C7E3" w:themeFill="accent3" w:themeFillTint="3F"/>
      </w:tcPr>
    </w:tblStylePr>
    <w:tblStylePr w:type="band1Horz">
      <w:tblPr/>
      <w:tcPr>
        <w:tcBorders>
          <w:top w:val="single" w:sz="8" w:space="0" w:color="E11F8F" w:themeColor="accent3"/>
          <w:left w:val="single" w:sz="8" w:space="0" w:color="E11F8F" w:themeColor="accent3"/>
          <w:bottom w:val="single" w:sz="8" w:space="0" w:color="E11F8F" w:themeColor="accent3"/>
          <w:right w:val="single" w:sz="8" w:space="0" w:color="E11F8F" w:themeColor="accent3"/>
          <w:insideV w:val="single" w:sz="8" w:space="0" w:color="E11F8F" w:themeColor="accent3"/>
        </w:tcBorders>
        <w:shd w:val="clear" w:color="auto" w:fill="F7C7E3" w:themeFill="accent3" w:themeFillTint="3F"/>
      </w:tcPr>
    </w:tblStylePr>
    <w:tblStylePr w:type="band2Horz">
      <w:tblPr/>
      <w:tcPr>
        <w:tcBorders>
          <w:top w:val="single" w:sz="8" w:space="0" w:color="E11F8F" w:themeColor="accent3"/>
          <w:left w:val="single" w:sz="8" w:space="0" w:color="E11F8F" w:themeColor="accent3"/>
          <w:bottom w:val="single" w:sz="8" w:space="0" w:color="E11F8F" w:themeColor="accent3"/>
          <w:right w:val="single" w:sz="8" w:space="0" w:color="E11F8F" w:themeColor="accent3"/>
          <w:insideV w:val="single" w:sz="8" w:space="0" w:color="E11F8F" w:themeColor="accent3"/>
        </w:tcBorders>
      </w:tcPr>
    </w:tblStylePr>
  </w:style>
  <w:style w:type="table" w:styleId="LightGrid-Accent4">
    <w:name w:val="Light Grid Accent 4"/>
    <w:basedOn w:val="TableNormal"/>
    <w:uiPriority w:val="62"/>
    <w:rsid w:val="002016D7"/>
    <w:pPr>
      <w:widowControl/>
      <w:autoSpaceDE/>
      <w:autoSpaceDN/>
    </w:pPr>
    <w:rPr>
      <w:rFonts w:eastAsiaTheme="minorEastAsia"/>
    </w:rPr>
    <w:tblPr>
      <w:tblStyleRowBandSize w:val="1"/>
      <w:tblStyleColBandSize w:val="1"/>
      <w:tblBorders>
        <w:top w:val="single" w:sz="8" w:space="0" w:color="9991B7" w:themeColor="accent4"/>
        <w:left w:val="single" w:sz="8" w:space="0" w:color="9991B7" w:themeColor="accent4"/>
        <w:bottom w:val="single" w:sz="8" w:space="0" w:color="9991B7" w:themeColor="accent4"/>
        <w:right w:val="single" w:sz="8" w:space="0" w:color="9991B7" w:themeColor="accent4"/>
        <w:insideH w:val="single" w:sz="8" w:space="0" w:color="9991B7" w:themeColor="accent4"/>
        <w:insideV w:val="single" w:sz="8" w:space="0" w:color="9991B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1B7" w:themeColor="accent4"/>
          <w:left w:val="single" w:sz="8" w:space="0" w:color="9991B7" w:themeColor="accent4"/>
          <w:bottom w:val="single" w:sz="18" w:space="0" w:color="9991B7" w:themeColor="accent4"/>
          <w:right w:val="single" w:sz="8" w:space="0" w:color="9991B7" w:themeColor="accent4"/>
          <w:insideH w:val="nil"/>
          <w:insideV w:val="single" w:sz="8" w:space="0" w:color="9991B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1B7" w:themeColor="accent4"/>
          <w:left w:val="single" w:sz="8" w:space="0" w:color="9991B7" w:themeColor="accent4"/>
          <w:bottom w:val="single" w:sz="8" w:space="0" w:color="9991B7" w:themeColor="accent4"/>
          <w:right w:val="single" w:sz="8" w:space="0" w:color="9991B7" w:themeColor="accent4"/>
          <w:insideH w:val="nil"/>
          <w:insideV w:val="single" w:sz="8" w:space="0" w:color="9991B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1B7" w:themeColor="accent4"/>
          <w:left w:val="single" w:sz="8" w:space="0" w:color="9991B7" w:themeColor="accent4"/>
          <w:bottom w:val="single" w:sz="8" w:space="0" w:color="9991B7" w:themeColor="accent4"/>
          <w:right w:val="single" w:sz="8" w:space="0" w:color="9991B7" w:themeColor="accent4"/>
        </w:tcBorders>
      </w:tcPr>
    </w:tblStylePr>
    <w:tblStylePr w:type="band1Vert">
      <w:tblPr/>
      <w:tcPr>
        <w:tcBorders>
          <w:top w:val="single" w:sz="8" w:space="0" w:color="9991B7" w:themeColor="accent4"/>
          <w:left w:val="single" w:sz="8" w:space="0" w:color="9991B7" w:themeColor="accent4"/>
          <w:bottom w:val="single" w:sz="8" w:space="0" w:color="9991B7" w:themeColor="accent4"/>
          <w:right w:val="single" w:sz="8" w:space="0" w:color="9991B7" w:themeColor="accent4"/>
        </w:tcBorders>
        <w:shd w:val="clear" w:color="auto" w:fill="E5E3ED" w:themeFill="accent4" w:themeFillTint="3F"/>
      </w:tcPr>
    </w:tblStylePr>
    <w:tblStylePr w:type="band1Horz">
      <w:tblPr/>
      <w:tcPr>
        <w:tcBorders>
          <w:top w:val="single" w:sz="8" w:space="0" w:color="9991B7" w:themeColor="accent4"/>
          <w:left w:val="single" w:sz="8" w:space="0" w:color="9991B7" w:themeColor="accent4"/>
          <w:bottom w:val="single" w:sz="8" w:space="0" w:color="9991B7" w:themeColor="accent4"/>
          <w:right w:val="single" w:sz="8" w:space="0" w:color="9991B7" w:themeColor="accent4"/>
          <w:insideV w:val="single" w:sz="8" w:space="0" w:color="9991B7" w:themeColor="accent4"/>
        </w:tcBorders>
        <w:shd w:val="clear" w:color="auto" w:fill="E5E3ED" w:themeFill="accent4" w:themeFillTint="3F"/>
      </w:tcPr>
    </w:tblStylePr>
    <w:tblStylePr w:type="band2Horz">
      <w:tblPr/>
      <w:tcPr>
        <w:tcBorders>
          <w:top w:val="single" w:sz="8" w:space="0" w:color="9991B7" w:themeColor="accent4"/>
          <w:left w:val="single" w:sz="8" w:space="0" w:color="9991B7" w:themeColor="accent4"/>
          <w:bottom w:val="single" w:sz="8" w:space="0" w:color="9991B7" w:themeColor="accent4"/>
          <w:right w:val="single" w:sz="8" w:space="0" w:color="9991B7" w:themeColor="accent4"/>
          <w:insideV w:val="single" w:sz="8" w:space="0" w:color="9991B7" w:themeColor="accent4"/>
        </w:tcBorders>
      </w:tcPr>
    </w:tblStylePr>
  </w:style>
  <w:style w:type="table" w:styleId="LightGrid-Accent5">
    <w:name w:val="Light Grid Accent 5"/>
    <w:basedOn w:val="TableNormal"/>
    <w:uiPriority w:val="62"/>
    <w:rsid w:val="002016D7"/>
    <w:pPr>
      <w:widowControl/>
      <w:autoSpaceDE/>
      <w:autoSpaceDN/>
    </w:pPr>
    <w:rPr>
      <w:rFonts w:eastAsiaTheme="minorEastAsia"/>
    </w:rPr>
    <w:tblPr>
      <w:tblStyleRowBandSize w:val="1"/>
      <w:tblStyleColBandSize w:val="1"/>
      <w:tblBorders>
        <w:top w:val="single" w:sz="8" w:space="0" w:color="A9BDDF" w:themeColor="accent5"/>
        <w:left w:val="single" w:sz="8" w:space="0" w:color="A9BDDF" w:themeColor="accent5"/>
        <w:bottom w:val="single" w:sz="8" w:space="0" w:color="A9BDDF" w:themeColor="accent5"/>
        <w:right w:val="single" w:sz="8" w:space="0" w:color="A9BDDF" w:themeColor="accent5"/>
        <w:insideH w:val="single" w:sz="8" w:space="0" w:color="A9BDDF" w:themeColor="accent5"/>
        <w:insideV w:val="single" w:sz="8" w:space="0" w:color="A9BDD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BDDF" w:themeColor="accent5"/>
          <w:left w:val="single" w:sz="8" w:space="0" w:color="A9BDDF" w:themeColor="accent5"/>
          <w:bottom w:val="single" w:sz="18" w:space="0" w:color="A9BDDF" w:themeColor="accent5"/>
          <w:right w:val="single" w:sz="8" w:space="0" w:color="A9BDDF" w:themeColor="accent5"/>
          <w:insideH w:val="nil"/>
          <w:insideV w:val="single" w:sz="8" w:space="0" w:color="A9BDD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BDDF" w:themeColor="accent5"/>
          <w:left w:val="single" w:sz="8" w:space="0" w:color="A9BDDF" w:themeColor="accent5"/>
          <w:bottom w:val="single" w:sz="8" w:space="0" w:color="A9BDDF" w:themeColor="accent5"/>
          <w:right w:val="single" w:sz="8" w:space="0" w:color="A9BDDF" w:themeColor="accent5"/>
          <w:insideH w:val="nil"/>
          <w:insideV w:val="single" w:sz="8" w:space="0" w:color="A9BDD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BDDF" w:themeColor="accent5"/>
          <w:left w:val="single" w:sz="8" w:space="0" w:color="A9BDDF" w:themeColor="accent5"/>
          <w:bottom w:val="single" w:sz="8" w:space="0" w:color="A9BDDF" w:themeColor="accent5"/>
          <w:right w:val="single" w:sz="8" w:space="0" w:color="A9BDDF" w:themeColor="accent5"/>
        </w:tcBorders>
      </w:tcPr>
    </w:tblStylePr>
    <w:tblStylePr w:type="band1Vert">
      <w:tblPr/>
      <w:tcPr>
        <w:tcBorders>
          <w:top w:val="single" w:sz="8" w:space="0" w:color="A9BDDF" w:themeColor="accent5"/>
          <w:left w:val="single" w:sz="8" w:space="0" w:color="A9BDDF" w:themeColor="accent5"/>
          <w:bottom w:val="single" w:sz="8" w:space="0" w:color="A9BDDF" w:themeColor="accent5"/>
          <w:right w:val="single" w:sz="8" w:space="0" w:color="A9BDDF" w:themeColor="accent5"/>
        </w:tcBorders>
        <w:shd w:val="clear" w:color="auto" w:fill="E9EEF7" w:themeFill="accent5" w:themeFillTint="3F"/>
      </w:tcPr>
    </w:tblStylePr>
    <w:tblStylePr w:type="band1Horz">
      <w:tblPr/>
      <w:tcPr>
        <w:tcBorders>
          <w:top w:val="single" w:sz="8" w:space="0" w:color="A9BDDF" w:themeColor="accent5"/>
          <w:left w:val="single" w:sz="8" w:space="0" w:color="A9BDDF" w:themeColor="accent5"/>
          <w:bottom w:val="single" w:sz="8" w:space="0" w:color="A9BDDF" w:themeColor="accent5"/>
          <w:right w:val="single" w:sz="8" w:space="0" w:color="A9BDDF" w:themeColor="accent5"/>
          <w:insideV w:val="single" w:sz="8" w:space="0" w:color="A9BDDF" w:themeColor="accent5"/>
        </w:tcBorders>
        <w:shd w:val="clear" w:color="auto" w:fill="E9EEF7" w:themeFill="accent5" w:themeFillTint="3F"/>
      </w:tcPr>
    </w:tblStylePr>
    <w:tblStylePr w:type="band2Horz">
      <w:tblPr/>
      <w:tcPr>
        <w:tcBorders>
          <w:top w:val="single" w:sz="8" w:space="0" w:color="A9BDDF" w:themeColor="accent5"/>
          <w:left w:val="single" w:sz="8" w:space="0" w:color="A9BDDF" w:themeColor="accent5"/>
          <w:bottom w:val="single" w:sz="8" w:space="0" w:color="A9BDDF" w:themeColor="accent5"/>
          <w:right w:val="single" w:sz="8" w:space="0" w:color="A9BDDF" w:themeColor="accent5"/>
          <w:insideV w:val="single" w:sz="8" w:space="0" w:color="A9BDDF" w:themeColor="accent5"/>
        </w:tcBorders>
      </w:tcPr>
    </w:tblStylePr>
  </w:style>
  <w:style w:type="table" w:styleId="LightGrid-Accent6">
    <w:name w:val="Light Grid Accent 6"/>
    <w:basedOn w:val="TableNormal"/>
    <w:uiPriority w:val="62"/>
    <w:rsid w:val="002016D7"/>
    <w:pPr>
      <w:widowControl/>
      <w:autoSpaceDE/>
      <w:autoSpaceDN/>
    </w:pPr>
    <w:rPr>
      <w:rFonts w:eastAsiaTheme="minorEastAsia"/>
    </w:rPr>
    <w:tblPr>
      <w:tblStyleRowBandSize w:val="1"/>
      <w:tblStyleColBandSize w:val="1"/>
      <w:tblBorders>
        <w:top w:val="single" w:sz="8" w:space="0" w:color="FFD698" w:themeColor="accent6"/>
        <w:left w:val="single" w:sz="8" w:space="0" w:color="FFD698" w:themeColor="accent6"/>
        <w:bottom w:val="single" w:sz="8" w:space="0" w:color="FFD698" w:themeColor="accent6"/>
        <w:right w:val="single" w:sz="8" w:space="0" w:color="FFD698" w:themeColor="accent6"/>
        <w:insideH w:val="single" w:sz="8" w:space="0" w:color="FFD698" w:themeColor="accent6"/>
        <w:insideV w:val="single" w:sz="8" w:space="0" w:color="FFD69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698" w:themeColor="accent6"/>
          <w:left w:val="single" w:sz="8" w:space="0" w:color="FFD698" w:themeColor="accent6"/>
          <w:bottom w:val="single" w:sz="18" w:space="0" w:color="FFD698" w:themeColor="accent6"/>
          <w:right w:val="single" w:sz="8" w:space="0" w:color="FFD698" w:themeColor="accent6"/>
          <w:insideH w:val="nil"/>
          <w:insideV w:val="single" w:sz="8" w:space="0" w:color="FFD69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698" w:themeColor="accent6"/>
          <w:left w:val="single" w:sz="8" w:space="0" w:color="FFD698" w:themeColor="accent6"/>
          <w:bottom w:val="single" w:sz="8" w:space="0" w:color="FFD698" w:themeColor="accent6"/>
          <w:right w:val="single" w:sz="8" w:space="0" w:color="FFD698" w:themeColor="accent6"/>
          <w:insideH w:val="nil"/>
          <w:insideV w:val="single" w:sz="8" w:space="0" w:color="FFD69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698" w:themeColor="accent6"/>
          <w:left w:val="single" w:sz="8" w:space="0" w:color="FFD698" w:themeColor="accent6"/>
          <w:bottom w:val="single" w:sz="8" w:space="0" w:color="FFD698" w:themeColor="accent6"/>
          <w:right w:val="single" w:sz="8" w:space="0" w:color="FFD698" w:themeColor="accent6"/>
        </w:tcBorders>
      </w:tcPr>
    </w:tblStylePr>
    <w:tblStylePr w:type="band1Vert">
      <w:tblPr/>
      <w:tcPr>
        <w:tcBorders>
          <w:top w:val="single" w:sz="8" w:space="0" w:color="FFD698" w:themeColor="accent6"/>
          <w:left w:val="single" w:sz="8" w:space="0" w:color="FFD698" w:themeColor="accent6"/>
          <w:bottom w:val="single" w:sz="8" w:space="0" w:color="FFD698" w:themeColor="accent6"/>
          <w:right w:val="single" w:sz="8" w:space="0" w:color="FFD698" w:themeColor="accent6"/>
        </w:tcBorders>
        <w:shd w:val="clear" w:color="auto" w:fill="FFF4E5" w:themeFill="accent6" w:themeFillTint="3F"/>
      </w:tcPr>
    </w:tblStylePr>
    <w:tblStylePr w:type="band1Horz">
      <w:tblPr/>
      <w:tcPr>
        <w:tcBorders>
          <w:top w:val="single" w:sz="8" w:space="0" w:color="FFD698" w:themeColor="accent6"/>
          <w:left w:val="single" w:sz="8" w:space="0" w:color="FFD698" w:themeColor="accent6"/>
          <w:bottom w:val="single" w:sz="8" w:space="0" w:color="FFD698" w:themeColor="accent6"/>
          <w:right w:val="single" w:sz="8" w:space="0" w:color="FFD698" w:themeColor="accent6"/>
          <w:insideV w:val="single" w:sz="8" w:space="0" w:color="FFD698" w:themeColor="accent6"/>
        </w:tcBorders>
        <w:shd w:val="clear" w:color="auto" w:fill="FFF4E5" w:themeFill="accent6" w:themeFillTint="3F"/>
      </w:tcPr>
    </w:tblStylePr>
    <w:tblStylePr w:type="band2Horz">
      <w:tblPr/>
      <w:tcPr>
        <w:tcBorders>
          <w:top w:val="single" w:sz="8" w:space="0" w:color="FFD698" w:themeColor="accent6"/>
          <w:left w:val="single" w:sz="8" w:space="0" w:color="FFD698" w:themeColor="accent6"/>
          <w:bottom w:val="single" w:sz="8" w:space="0" w:color="FFD698" w:themeColor="accent6"/>
          <w:right w:val="single" w:sz="8" w:space="0" w:color="FFD698" w:themeColor="accent6"/>
          <w:insideV w:val="single" w:sz="8" w:space="0" w:color="FFD698" w:themeColor="accent6"/>
        </w:tcBorders>
      </w:tcPr>
    </w:tblStylePr>
  </w:style>
  <w:style w:type="table" w:styleId="MediumShading1">
    <w:name w:val="Medium Shading 1"/>
    <w:basedOn w:val="TableNormal"/>
    <w:uiPriority w:val="63"/>
    <w:rsid w:val="002016D7"/>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016D7"/>
    <w:pPr>
      <w:widowControl/>
      <w:autoSpaceDE/>
      <w:autoSpaceDN/>
    </w:pPr>
    <w:rPr>
      <w:rFonts w:eastAsiaTheme="minorEastAsia"/>
    </w:rPr>
    <w:tblPr>
      <w:tblStyleRowBandSize w:val="1"/>
      <w:tblStyleColBandSize w:val="1"/>
      <w:tblBorders>
        <w:top w:val="single" w:sz="8" w:space="0" w:color="FBB954" w:themeColor="accent1" w:themeTint="BF"/>
        <w:left w:val="single" w:sz="8" w:space="0" w:color="FBB954" w:themeColor="accent1" w:themeTint="BF"/>
        <w:bottom w:val="single" w:sz="8" w:space="0" w:color="FBB954" w:themeColor="accent1" w:themeTint="BF"/>
        <w:right w:val="single" w:sz="8" w:space="0" w:color="FBB954" w:themeColor="accent1" w:themeTint="BF"/>
        <w:insideH w:val="single" w:sz="8" w:space="0" w:color="FBB954" w:themeColor="accent1" w:themeTint="BF"/>
      </w:tblBorders>
    </w:tblPr>
    <w:tblStylePr w:type="firstRow">
      <w:pPr>
        <w:spacing w:before="0" w:after="0" w:line="240" w:lineRule="auto"/>
      </w:pPr>
      <w:rPr>
        <w:b/>
        <w:bCs/>
        <w:color w:val="FFFFFF" w:themeColor="background1"/>
      </w:rPr>
      <w:tblPr/>
      <w:tcPr>
        <w:tcBorders>
          <w:top w:val="single" w:sz="8" w:space="0" w:color="FBB954" w:themeColor="accent1" w:themeTint="BF"/>
          <w:left w:val="single" w:sz="8" w:space="0" w:color="FBB954" w:themeColor="accent1" w:themeTint="BF"/>
          <w:bottom w:val="single" w:sz="8" w:space="0" w:color="FBB954" w:themeColor="accent1" w:themeTint="BF"/>
          <w:right w:val="single" w:sz="8" w:space="0" w:color="FBB954" w:themeColor="accent1" w:themeTint="BF"/>
          <w:insideH w:val="nil"/>
          <w:insideV w:val="nil"/>
        </w:tcBorders>
        <w:shd w:val="clear" w:color="auto" w:fill="FAA21B" w:themeFill="accent1"/>
      </w:tcPr>
    </w:tblStylePr>
    <w:tblStylePr w:type="lastRow">
      <w:pPr>
        <w:spacing w:before="0" w:after="0" w:line="240" w:lineRule="auto"/>
      </w:pPr>
      <w:rPr>
        <w:b/>
        <w:bCs/>
      </w:rPr>
      <w:tblPr/>
      <w:tcPr>
        <w:tcBorders>
          <w:top w:val="double" w:sz="6" w:space="0" w:color="FBB954" w:themeColor="accent1" w:themeTint="BF"/>
          <w:left w:val="single" w:sz="8" w:space="0" w:color="FBB954" w:themeColor="accent1" w:themeTint="BF"/>
          <w:bottom w:val="single" w:sz="8" w:space="0" w:color="FBB954" w:themeColor="accent1" w:themeTint="BF"/>
          <w:right w:val="single" w:sz="8" w:space="0" w:color="FBB95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E7C6" w:themeFill="accent1" w:themeFillTint="3F"/>
      </w:tcPr>
    </w:tblStylePr>
    <w:tblStylePr w:type="band1Horz">
      <w:tblPr/>
      <w:tcPr>
        <w:tcBorders>
          <w:insideH w:val="nil"/>
          <w:insideV w:val="nil"/>
        </w:tcBorders>
        <w:shd w:val="clear" w:color="auto" w:fill="FDE7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016D7"/>
    <w:pPr>
      <w:widowControl/>
      <w:autoSpaceDE/>
      <w:autoSpaceDN/>
    </w:pPr>
    <w:rPr>
      <w:rFonts w:eastAsiaTheme="minorEastAsia"/>
    </w:rPr>
    <w:tblPr>
      <w:tblStyleRowBandSize w:val="1"/>
      <w:tblStyleColBandSize w:val="1"/>
      <w:tblBorders>
        <w:top w:val="single" w:sz="8" w:space="0" w:color="FF8740" w:themeColor="accent2" w:themeTint="BF"/>
        <w:left w:val="single" w:sz="8" w:space="0" w:color="FF8740" w:themeColor="accent2" w:themeTint="BF"/>
        <w:bottom w:val="single" w:sz="8" w:space="0" w:color="FF8740" w:themeColor="accent2" w:themeTint="BF"/>
        <w:right w:val="single" w:sz="8" w:space="0" w:color="FF8740" w:themeColor="accent2" w:themeTint="BF"/>
        <w:insideH w:val="single" w:sz="8" w:space="0" w:color="FF8740" w:themeColor="accent2" w:themeTint="BF"/>
      </w:tblBorders>
    </w:tblPr>
    <w:tblStylePr w:type="firstRow">
      <w:pPr>
        <w:spacing w:before="0" w:after="0" w:line="240" w:lineRule="auto"/>
      </w:pPr>
      <w:rPr>
        <w:b/>
        <w:bCs/>
        <w:color w:val="FFFFFF" w:themeColor="background1"/>
      </w:rPr>
      <w:tblPr/>
      <w:tcPr>
        <w:tcBorders>
          <w:top w:val="single" w:sz="8" w:space="0" w:color="FF8740" w:themeColor="accent2" w:themeTint="BF"/>
          <w:left w:val="single" w:sz="8" w:space="0" w:color="FF8740" w:themeColor="accent2" w:themeTint="BF"/>
          <w:bottom w:val="single" w:sz="8" w:space="0" w:color="FF8740" w:themeColor="accent2" w:themeTint="BF"/>
          <w:right w:val="single" w:sz="8" w:space="0" w:color="FF8740" w:themeColor="accent2" w:themeTint="BF"/>
          <w:insideH w:val="nil"/>
          <w:insideV w:val="nil"/>
        </w:tcBorders>
        <w:shd w:val="clear" w:color="auto" w:fill="FF5F00" w:themeFill="accent2"/>
      </w:tcPr>
    </w:tblStylePr>
    <w:tblStylePr w:type="lastRow">
      <w:pPr>
        <w:spacing w:before="0" w:after="0" w:line="240" w:lineRule="auto"/>
      </w:pPr>
      <w:rPr>
        <w:b/>
        <w:bCs/>
      </w:rPr>
      <w:tblPr/>
      <w:tcPr>
        <w:tcBorders>
          <w:top w:val="double" w:sz="6" w:space="0" w:color="FF8740" w:themeColor="accent2" w:themeTint="BF"/>
          <w:left w:val="single" w:sz="8" w:space="0" w:color="FF8740" w:themeColor="accent2" w:themeTint="BF"/>
          <w:bottom w:val="single" w:sz="8" w:space="0" w:color="FF8740" w:themeColor="accent2" w:themeTint="BF"/>
          <w:right w:val="single" w:sz="8" w:space="0" w:color="FF87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7C0" w:themeFill="accent2" w:themeFillTint="3F"/>
      </w:tcPr>
    </w:tblStylePr>
    <w:tblStylePr w:type="band1Horz">
      <w:tblPr/>
      <w:tcPr>
        <w:tcBorders>
          <w:insideH w:val="nil"/>
          <w:insideV w:val="nil"/>
        </w:tcBorders>
        <w:shd w:val="clear" w:color="auto" w:fill="FFD7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016D7"/>
    <w:pPr>
      <w:widowControl/>
      <w:autoSpaceDE/>
      <w:autoSpaceDN/>
    </w:pPr>
    <w:rPr>
      <w:rFonts w:eastAsiaTheme="minorEastAsia"/>
    </w:rPr>
    <w:tblPr>
      <w:tblStyleRowBandSize w:val="1"/>
      <w:tblStyleColBandSize w:val="1"/>
      <w:tblBorders>
        <w:top w:val="single" w:sz="8" w:space="0" w:color="E857AA" w:themeColor="accent3" w:themeTint="BF"/>
        <w:left w:val="single" w:sz="8" w:space="0" w:color="E857AA" w:themeColor="accent3" w:themeTint="BF"/>
        <w:bottom w:val="single" w:sz="8" w:space="0" w:color="E857AA" w:themeColor="accent3" w:themeTint="BF"/>
        <w:right w:val="single" w:sz="8" w:space="0" w:color="E857AA" w:themeColor="accent3" w:themeTint="BF"/>
        <w:insideH w:val="single" w:sz="8" w:space="0" w:color="E857AA" w:themeColor="accent3" w:themeTint="BF"/>
      </w:tblBorders>
    </w:tblPr>
    <w:tblStylePr w:type="firstRow">
      <w:pPr>
        <w:spacing w:before="0" w:after="0" w:line="240" w:lineRule="auto"/>
      </w:pPr>
      <w:rPr>
        <w:b/>
        <w:bCs/>
        <w:color w:val="FFFFFF" w:themeColor="background1"/>
      </w:rPr>
      <w:tblPr/>
      <w:tcPr>
        <w:tcBorders>
          <w:top w:val="single" w:sz="8" w:space="0" w:color="E857AA" w:themeColor="accent3" w:themeTint="BF"/>
          <w:left w:val="single" w:sz="8" w:space="0" w:color="E857AA" w:themeColor="accent3" w:themeTint="BF"/>
          <w:bottom w:val="single" w:sz="8" w:space="0" w:color="E857AA" w:themeColor="accent3" w:themeTint="BF"/>
          <w:right w:val="single" w:sz="8" w:space="0" w:color="E857AA" w:themeColor="accent3" w:themeTint="BF"/>
          <w:insideH w:val="nil"/>
          <w:insideV w:val="nil"/>
        </w:tcBorders>
        <w:shd w:val="clear" w:color="auto" w:fill="E11F8F" w:themeFill="accent3"/>
      </w:tcPr>
    </w:tblStylePr>
    <w:tblStylePr w:type="lastRow">
      <w:pPr>
        <w:spacing w:before="0" w:after="0" w:line="240" w:lineRule="auto"/>
      </w:pPr>
      <w:rPr>
        <w:b/>
        <w:bCs/>
      </w:rPr>
      <w:tblPr/>
      <w:tcPr>
        <w:tcBorders>
          <w:top w:val="double" w:sz="6" w:space="0" w:color="E857AA" w:themeColor="accent3" w:themeTint="BF"/>
          <w:left w:val="single" w:sz="8" w:space="0" w:color="E857AA" w:themeColor="accent3" w:themeTint="BF"/>
          <w:bottom w:val="single" w:sz="8" w:space="0" w:color="E857AA" w:themeColor="accent3" w:themeTint="BF"/>
          <w:right w:val="single" w:sz="8" w:space="0" w:color="E857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C7E3" w:themeFill="accent3" w:themeFillTint="3F"/>
      </w:tcPr>
    </w:tblStylePr>
    <w:tblStylePr w:type="band1Horz">
      <w:tblPr/>
      <w:tcPr>
        <w:tcBorders>
          <w:insideH w:val="nil"/>
          <w:insideV w:val="nil"/>
        </w:tcBorders>
        <w:shd w:val="clear" w:color="auto" w:fill="F7C7E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016D7"/>
    <w:pPr>
      <w:widowControl/>
      <w:autoSpaceDE/>
      <w:autoSpaceDN/>
    </w:pPr>
    <w:rPr>
      <w:rFonts w:eastAsiaTheme="minorEastAsia"/>
    </w:rPr>
    <w:tblPr>
      <w:tblStyleRowBandSize w:val="1"/>
      <w:tblStyleColBandSize w:val="1"/>
      <w:tblBorders>
        <w:top w:val="single" w:sz="8" w:space="0" w:color="B2ACC9" w:themeColor="accent4" w:themeTint="BF"/>
        <w:left w:val="single" w:sz="8" w:space="0" w:color="B2ACC9" w:themeColor="accent4" w:themeTint="BF"/>
        <w:bottom w:val="single" w:sz="8" w:space="0" w:color="B2ACC9" w:themeColor="accent4" w:themeTint="BF"/>
        <w:right w:val="single" w:sz="8" w:space="0" w:color="B2ACC9" w:themeColor="accent4" w:themeTint="BF"/>
        <w:insideH w:val="single" w:sz="8" w:space="0" w:color="B2ACC9" w:themeColor="accent4" w:themeTint="BF"/>
      </w:tblBorders>
    </w:tblPr>
    <w:tblStylePr w:type="firstRow">
      <w:pPr>
        <w:spacing w:before="0" w:after="0" w:line="240" w:lineRule="auto"/>
      </w:pPr>
      <w:rPr>
        <w:b/>
        <w:bCs/>
        <w:color w:val="FFFFFF" w:themeColor="background1"/>
      </w:rPr>
      <w:tblPr/>
      <w:tcPr>
        <w:tcBorders>
          <w:top w:val="single" w:sz="8" w:space="0" w:color="B2ACC9" w:themeColor="accent4" w:themeTint="BF"/>
          <w:left w:val="single" w:sz="8" w:space="0" w:color="B2ACC9" w:themeColor="accent4" w:themeTint="BF"/>
          <w:bottom w:val="single" w:sz="8" w:space="0" w:color="B2ACC9" w:themeColor="accent4" w:themeTint="BF"/>
          <w:right w:val="single" w:sz="8" w:space="0" w:color="B2ACC9" w:themeColor="accent4" w:themeTint="BF"/>
          <w:insideH w:val="nil"/>
          <w:insideV w:val="nil"/>
        </w:tcBorders>
        <w:shd w:val="clear" w:color="auto" w:fill="9991B7" w:themeFill="accent4"/>
      </w:tcPr>
    </w:tblStylePr>
    <w:tblStylePr w:type="lastRow">
      <w:pPr>
        <w:spacing w:before="0" w:after="0" w:line="240" w:lineRule="auto"/>
      </w:pPr>
      <w:rPr>
        <w:b/>
        <w:bCs/>
      </w:rPr>
      <w:tblPr/>
      <w:tcPr>
        <w:tcBorders>
          <w:top w:val="double" w:sz="6" w:space="0" w:color="B2ACC9" w:themeColor="accent4" w:themeTint="BF"/>
          <w:left w:val="single" w:sz="8" w:space="0" w:color="B2ACC9" w:themeColor="accent4" w:themeTint="BF"/>
          <w:bottom w:val="single" w:sz="8" w:space="0" w:color="B2ACC9" w:themeColor="accent4" w:themeTint="BF"/>
          <w:right w:val="single" w:sz="8" w:space="0" w:color="B2AC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3ED" w:themeFill="accent4" w:themeFillTint="3F"/>
      </w:tcPr>
    </w:tblStylePr>
    <w:tblStylePr w:type="band1Horz">
      <w:tblPr/>
      <w:tcPr>
        <w:tcBorders>
          <w:insideH w:val="nil"/>
          <w:insideV w:val="nil"/>
        </w:tcBorders>
        <w:shd w:val="clear" w:color="auto" w:fill="E5E3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016D7"/>
    <w:pPr>
      <w:widowControl/>
      <w:autoSpaceDE/>
      <w:autoSpaceDN/>
    </w:pPr>
    <w:rPr>
      <w:rFonts w:eastAsiaTheme="minorEastAsia"/>
    </w:rPr>
    <w:tblPr>
      <w:tblStyleRowBandSize w:val="1"/>
      <w:tblStyleColBandSize w:val="1"/>
      <w:tblBorders>
        <w:top w:val="single" w:sz="8" w:space="0" w:color="BECDE7" w:themeColor="accent5" w:themeTint="BF"/>
        <w:left w:val="single" w:sz="8" w:space="0" w:color="BECDE7" w:themeColor="accent5" w:themeTint="BF"/>
        <w:bottom w:val="single" w:sz="8" w:space="0" w:color="BECDE7" w:themeColor="accent5" w:themeTint="BF"/>
        <w:right w:val="single" w:sz="8" w:space="0" w:color="BECDE7" w:themeColor="accent5" w:themeTint="BF"/>
        <w:insideH w:val="single" w:sz="8" w:space="0" w:color="BECDE7" w:themeColor="accent5" w:themeTint="BF"/>
      </w:tblBorders>
    </w:tblPr>
    <w:tblStylePr w:type="firstRow">
      <w:pPr>
        <w:spacing w:before="0" w:after="0" w:line="240" w:lineRule="auto"/>
      </w:pPr>
      <w:rPr>
        <w:b/>
        <w:bCs/>
        <w:color w:val="FFFFFF" w:themeColor="background1"/>
      </w:rPr>
      <w:tblPr/>
      <w:tcPr>
        <w:tcBorders>
          <w:top w:val="single" w:sz="8" w:space="0" w:color="BECDE7" w:themeColor="accent5" w:themeTint="BF"/>
          <w:left w:val="single" w:sz="8" w:space="0" w:color="BECDE7" w:themeColor="accent5" w:themeTint="BF"/>
          <w:bottom w:val="single" w:sz="8" w:space="0" w:color="BECDE7" w:themeColor="accent5" w:themeTint="BF"/>
          <w:right w:val="single" w:sz="8" w:space="0" w:color="BECDE7" w:themeColor="accent5" w:themeTint="BF"/>
          <w:insideH w:val="nil"/>
          <w:insideV w:val="nil"/>
        </w:tcBorders>
        <w:shd w:val="clear" w:color="auto" w:fill="A9BDDF" w:themeFill="accent5"/>
      </w:tcPr>
    </w:tblStylePr>
    <w:tblStylePr w:type="lastRow">
      <w:pPr>
        <w:spacing w:before="0" w:after="0" w:line="240" w:lineRule="auto"/>
      </w:pPr>
      <w:rPr>
        <w:b/>
        <w:bCs/>
      </w:rPr>
      <w:tblPr/>
      <w:tcPr>
        <w:tcBorders>
          <w:top w:val="double" w:sz="6" w:space="0" w:color="BECDE7" w:themeColor="accent5" w:themeTint="BF"/>
          <w:left w:val="single" w:sz="8" w:space="0" w:color="BECDE7" w:themeColor="accent5" w:themeTint="BF"/>
          <w:bottom w:val="single" w:sz="8" w:space="0" w:color="BECDE7" w:themeColor="accent5" w:themeTint="BF"/>
          <w:right w:val="single" w:sz="8" w:space="0" w:color="BECDE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EEF7" w:themeFill="accent5" w:themeFillTint="3F"/>
      </w:tcPr>
    </w:tblStylePr>
    <w:tblStylePr w:type="band1Horz">
      <w:tblPr/>
      <w:tcPr>
        <w:tcBorders>
          <w:insideH w:val="nil"/>
          <w:insideV w:val="nil"/>
        </w:tcBorders>
        <w:shd w:val="clear" w:color="auto" w:fill="E9EE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016D7"/>
    <w:pPr>
      <w:widowControl/>
      <w:autoSpaceDE/>
      <w:autoSpaceDN/>
    </w:pPr>
    <w:rPr>
      <w:rFonts w:eastAsiaTheme="minorEastAsia"/>
    </w:rPr>
    <w:tblPr>
      <w:tblStyleRowBandSize w:val="1"/>
      <w:tblStyleColBandSize w:val="1"/>
      <w:tblBorders>
        <w:top w:val="single" w:sz="8" w:space="0" w:color="FFE0B1" w:themeColor="accent6" w:themeTint="BF"/>
        <w:left w:val="single" w:sz="8" w:space="0" w:color="FFE0B1" w:themeColor="accent6" w:themeTint="BF"/>
        <w:bottom w:val="single" w:sz="8" w:space="0" w:color="FFE0B1" w:themeColor="accent6" w:themeTint="BF"/>
        <w:right w:val="single" w:sz="8" w:space="0" w:color="FFE0B1" w:themeColor="accent6" w:themeTint="BF"/>
        <w:insideH w:val="single" w:sz="8" w:space="0" w:color="FFE0B1" w:themeColor="accent6" w:themeTint="BF"/>
      </w:tblBorders>
    </w:tblPr>
    <w:tblStylePr w:type="firstRow">
      <w:pPr>
        <w:spacing w:before="0" w:after="0" w:line="240" w:lineRule="auto"/>
      </w:pPr>
      <w:rPr>
        <w:b/>
        <w:bCs/>
        <w:color w:val="FFFFFF" w:themeColor="background1"/>
      </w:rPr>
      <w:tblPr/>
      <w:tcPr>
        <w:tcBorders>
          <w:top w:val="single" w:sz="8" w:space="0" w:color="FFE0B1" w:themeColor="accent6" w:themeTint="BF"/>
          <w:left w:val="single" w:sz="8" w:space="0" w:color="FFE0B1" w:themeColor="accent6" w:themeTint="BF"/>
          <w:bottom w:val="single" w:sz="8" w:space="0" w:color="FFE0B1" w:themeColor="accent6" w:themeTint="BF"/>
          <w:right w:val="single" w:sz="8" w:space="0" w:color="FFE0B1" w:themeColor="accent6" w:themeTint="BF"/>
          <w:insideH w:val="nil"/>
          <w:insideV w:val="nil"/>
        </w:tcBorders>
        <w:shd w:val="clear" w:color="auto" w:fill="FFD698" w:themeFill="accent6"/>
      </w:tcPr>
    </w:tblStylePr>
    <w:tblStylePr w:type="lastRow">
      <w:pPr>
        <w:spacing w:before="0" w:after="0" w:line="240" w:lineRule="auto"/>
      </w:pPr>
      <w:rPr>
        <w:b/>
        <w:bCs/>
      </w:rPr>
      <w:tblPr/>
      <w:tcPr>
        <w:tcBorders>
          <w:top w:val="double" w:sz="6" w:space="0" w:color="FFE0B1" w:themeColor="accent6" w:themeTint="BF"/>
          <w:left w:val="single" w:sz="8" w:space="0" w:color="FFE0B1" w:themeColor="accent6" w:themeTint="BF"/>
          <w:bottom w:val="single" w:sz="8" w:space="0" w:color="FFE0B1" w:themeColor="accent6" w:themeTint="BF"/>
          <w:right w:val="single" w:sz="8" w:space="0" w:color="FFE0B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4E5" w:themeFill="accent6" w:themeFillTint="3F"/>
      </w:tcPr>
    </w:tblStylePr>
    <w:tblStylePr w:type="band1Horz">
      <w:tblPr/>
      <w:tcPr>
        <w:tcBorders>
          <w:insideH w:val="nil"/>
          <w:insideV w:val="nil"/>
        </w:tcBorders>
        <w:shd w:val="clear" w:color="auto" w:fill="FFF4E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016D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016D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A21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A21B" w:themeFill="accent1"/>
      </w:tcPr>
    </w:tblStylePr>
    <w:tblStylePr w:type="lastCol">
      <w:rPr>
        <w:b/>
        <w:bCs/>
        <w:color w:val="FFFFFF" w:themeColor="background1"/>
      </w:rPr>
      <w:tblPr/>
      <w:tcPr>
        <w:tcBorders>
          <w:left w:val="nil"/>
          <w:right w:val="nil"/>
          <w:insideH w:val="nil"/>
          <w:insideV w:val="nil"/>
        </w:tcBorders>
        <w:shd w:val="clear" w:color="auto" w:fill="FAA21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016D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F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5F00" w:themeFill="accent2"/>
      </w:tcPr>
    </w:tblStylePr>
    <w:tblStylePr w:type="lastCol">
      <w:rPr>
        <w:b/>
        <w:bCs/>
        <w:color w:val="FFFFFF" w:themeColor="background1"/>
      </w:rPr>
      <w:tblPr/>
      <w:tcPr>
        <w:tcBorders>
          <w:left w:val="nil"/>
          <w:right w:val="nil"/>
          <w:insideH w:val="nil"/>
          <w:insideV w:val="nil"/>
        </w:tcBorders>
        <w:shd w:val="clear" w:color="auto" w:fill="FF5F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016D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1F8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1F8F" w:themeFill="accent3"/>
      </w:tcPr>
    </w:tblStylePr>
    <w:tblStylePr w:type="lastCol">
      <w:rPr>
        <w:b/>
        <w:bCs/>
        <w:color w:val="FFFFFF" w:themeColor="background1"/>
      </w:rPr>
      <w:tblPr/>
      <w:tcPr>
        <w:tcBorders>
          <w:left w:val="nil"/>
          <w:right w:val="nil"/>
          <w:insideH w:val="nil"/>
          <w:insideV w:val="nil"/>
        </w:tcBorders>
        <w:shd w:val="clear" w:color="auto" w:fill="E11F8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016D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1B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91B7" w:themeFill="accent4"/>
      </w:tcPr>
    </w:tblStylePr>
    <w:tblStylePr w:type="lastCol">
      <w:rPr>
        <w:b/>
        <w:bCs/>
        <w:color w:val="FFFFFF" w:themeColor="background1"/>
      </w:rPr>
      <w:tblPr/>
      <w:tcPr>
        <w:tcBorders>
          <w:left w:val="nil"/>
          <w:right w:val="nil"/>
          <w:insideH w:val="nil"/>
          <w:insideV w:val="nil"/>
        </w:tcBorders>
        <w:shd w:val="clear" w:color="auto" w:fill="9991B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016D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BDD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BDDF" w:themeFill="accent5"/>
      </w:tcPr>
    </w:tblStylePr>
    <w:tblStylePr w:type="lastCol">
      <w:rPr>
        <w:b/>
        <w:bCs/>
        <w:color w:val="FFFFFF" w:themeColor="background1"/>
      </w:rPr>
      <w:tblPr/>
      <w:tcPr>
        <w:tcBorders>
          <w:left w:val="nil"/>
          <w:right w:val="nil"/>
          <w:insideH w:val="nil"/>
          <w:insideV w:val="nil"/>
        </w:tcBorders>
        <w:shd w:val="clear" w:color="auto" w:fill="A9BDD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016D7"/>
    <w:pPr>
      <w:widowControl/>
      <w:autoSpaceDE/>
      <w:autoSpaceDN/>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69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698" w:themeFill="accent6"/>
      </w:tcPr>
    </w:tblStylePr>
    <w:tblStylePr w:type="lastCol">
      <w:rPr>
        <w:b/>
        <w:bCs/>
        <w:color w:val="FFFFFF" w:themeColor="background1"/>
      </w:rPr>
      <w:tblPr/>
      <w:tcPr>
        <w:tcBorders>
          <w:left w:val="nil"/>
          <w:right w:val="nil"/>
          <w:insideH w:val="nil"/>
          <w:insideV w:val="nil"/>
        </w:tcBorders>
        <w:shd w:val="clear" w:color="auto" w:fill="FFD69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016D7"/>
    <w:pPr>
      <w:widowControl/>
      <w:autoSpaceDE/>
      <w:autoSpaceDN/>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A319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016D7"/>
    <w:pPr>
      <w:widowControl/>
      <w:autoSpaceDE/>
      <w:autoSpaceDN/>
    </w:pPr>
    <w:rPr>
      <w:rFonts w:eastAsiaTheme="minorEastAsia"/>
      <w:color w:val="000000" w:themeColor="text1"/>
    </w:rPr>
    <w:tblPr>
      <w:tblStyleRowBandSize w:val="1"/>
      <w:tblStyleColBandSize w:val="1"/>
      <w:tblBorders>
        <w:top w:val="single" w:sz="8" w:space="0" w:color="FAA21B" w:themeColor="accent1"/>
        <w:bottom w:val="single" w:sz="8" w:space="0" w:color="FAA21B" w:themeColor="accent1"/>
      </w:tblBorders>
    </w:tblPr>
    <w:tblStylePr w:type="firstRow">
      <w:rPr>
        <w:rFonts w:asciiTheme="majorHAnsi" w:eastAsiaTheme="majorEastAsia" w:hAnsiTheme="majorHAnsi" w:cstheme="majorBidi"/>
      </w:rPr>
      <w:tblPr/>
      <w:tcPr>
        <w:tcBorders>
          <w:top w:val="nil"/>
          <w:bottom w:val="single" w:sz="8" w:space="0" w:color="FAA21B" w:themeColor="accent1"/>
        </w:tcBorders>
      </w:tcPr>
    </w:tblStylePr>
    <w:tblStylePr w:type="lastRow">
      <w:rPr>
        <w:b/>
        <w:bCs/>
        <w:color w:val="2A3191" w:themeColor="text2"/>
      </w:rPr>
      <w:tblPr/>
      <w:tcPr>
        <w:tcBorders>
          <w:top w:val="single" w:sz="8" w:space="0" w:color="FAA21B" w:themeColor="accent1"/>
          <w:bottom w:val="single" w:sz="8" w:space="0" w:color="FAA21B" w:themeColor="accent1"/>
        </w:tcBorders>
      </w:tcPr>
    </w:tblStylePr>
    <w:tblStylePr w:type="firstCol">
      <w:rPr>
        <w:b/>
        <w:bCs/>
      </w:rPr>
    </w:tblStylePr>
    <w:tblStylePr w:type="lastCol">
      <w:rPr>
        <w:b/>
        <w:bCs/>
      </w:rPr>
      <w:tblPr/>
      <w:tcPr>
        <w:tcBorders>
          <w:top w:val="single" w:sz="8" w:space="0" w:color="FAA21B" w:themeColor="accent1"/>
          <w:bottom w:val="single" w:sz="8" w:space="0" w:color="FAA21B" w:themeColor="accent1"/>
        </w:tcBorders>
      </w:tcPr>
    </w:tblStylePr>
    <w:tblStylePr w:type="band1Vert">
      <w:tblPr/>
      <w:tcPr>
        <w:shd w:val="clear" w:color="auto" w:fill="FDE7C6" w:themeFill="accent1" w:themeFillTint="3F"/>
      </w:tcPr>
    </w:tblStylePr>
    <w:tblStylePr w:type="band1Horz">
      <w:tblPr/>
      <w:tcPr>
        <w:shd w:val="clear" w:color="auto" w:fill="FDE7C6" w:themeFill="accent1" w:themeFillTint="3F"/>
      </w:tcPr>
    </w:tblStylePr>
  </w:style>
  <w:style w:type="table" w:styleId="MediumList1-Accent2">
    <w:name w:val="Medium List 1 Accent 2"/>
    <w:basedOn w:val="TableNormal"/>
    <w:uiPriority w:val="65"/>
    <w:rsid w:val="002016D7"/>
    <w:pPr>
      <w:widowControl/>
      <w:autoSpaceDE/>
      <w:autoSpaceDN/>
    </w:pPr>
    <w:rPr>
      <w:rFonts w:eastAsiaTheme="minorEastAsia"/>
      <w:color w:val="000000" w:themeColor="text1"/>
    </w:rPr>
    <w:tblPr>
      <w:tblStyleRowBandSize w:val="1"/>
      <w:tblStyleColBandSize w:val="1"/>
      <w:tblBorders>
        <w:top w:val="single" w:sz="8" w:space="0" w:color="FF5F00" w:themeColor="accent2"/>
        <w:bottom w:val="single" w:sz="8" w:space="0" w:color="FF5F00" w:themeColor="accent2"/>
      </w:tblBorders>
    </w:tblPr>
    <w:tblStylePr w:type="firstRow">
      <w:rPr>
        <w:rFonts w:asciiTheme="majorHAnsi" w:eastAsiaTheme="majorEastAsia" w:hAnsiTheme="majorHAnsi" w:cstheme="majorBidi"/>
      </w:rPr>
      <w:tblPr/>
      <w:tcPr>
        <w:tcBorders>
          <w:top w:val="nil"/>
          <w:bottom w:val="single" w:sz="8" w:space="0" w:color="FF5F00" w:themeColor="accent2"/>
        </w:tcBorders>
      </w:tcPr>
    </w:tblStylePr>
    <w:tblStylePr w:type="lastRow">
      <w:rPr>
        <w:b/>
        <w:bCs/>
        <w:color w:val="2A3191" w:themeColor="text2"/>
      </w:rPr>
      <w:tblPr/>
      <w:tcPr>
        <w:tcBorders>
          <w:top w:val="single" w:sz="8" w:space="0" w:color="FF5F00" w:themeColor="accent2"/>
          <w:bottom w:val="single" w:sz="8" w:space="0" w:color="FF5F00" w:themeColor="accent2"/>
        </w:tcBorders>
      </w:tcPr>
    </w:tblStylePr>
    <w:tblStylePr w:type="firstCol">
      <w:rPr>
        <w:b/>
        <w:bCs/>
      </w:rPr>
    </w:tblStylePr>
    <w:tblStylePr w:type="lastCol">
      <w:rPr>
        <w:b/>
        <w:bCs/>
      </w:rPr>
      <w:tblPr/>
      <w:tcPr>
        <w:tcBorders>
          <w:top w:val="single" w:sz="8" w:space="0" w:color="FF5F00" w:themeColor="accent2"/>
          <w:bottom w:val="single" w:sz="8" w:space="0" w:color="FF5F00" w:themeColor="accent2"/>
        </w:tcBorders>
      </w:tcPr>
    </w:tblStylePr>
    <w:tblStylePr w:type="band1Vert">
      <w:tblPr/>
      <w:tcPr>
        <w:shd w:val="clear" w:color="auto" w:fill="FFD7C0" w:themeFill="accent2" w:themeFillTint="3F"/>
      </w:tcPr>
    </w:tblStylePr>
    <w:tblStylePr w:type="band1Horz">
      <w:tblPr/>
      <w:tcPr>
        <w:shd w:val="clear" w:color="auto" w:fill="FFD7C0" w:themeFill="accent2" w:themeFillTint="3F"/>
      </w:tcPr>
    </w:tblStylePr>
  </w:style>
  <w:style w:type="table" w:styleId="MediumList1-Accent3">
    <w:name w:val="Medium List 1 Accent 3"/>
    <w:basedOn w:val="TableNormal"/>
    <w:uiPriority w:val="65"/>
    <w:rsid w:val="002016D7"/>
    <w:pPr>
      <w:widowControl/>
      <w:autoSpaceDE/>
      <w:autoSpaceDN/>
    </w:pPr>
    <w:rPr>
      <w:rFonts w:eastAsiaTheme="minorEastAsia"/>
      <w:color w:val="000000" w:themeColor="text1"/>
    </w:rPr>
    <w:tblPr>
      <w:tblStyleRowBandSize w:val="1"/>
      <w:tblStyleColBandSize w:val="1"/>
      <w:tblBorders>
        <w:top w:val="single" w:sz="8" w:space="0" w:color="E11F8F" w:themeColor="accent3"/>
        <w:bottom w:val="single" w:sz="8" w:space="0" w:color="E11F8F" w:themeColor="accent3"/>
      </w:tblBorders>
    </w:tblPr>
    <w:tblStylePr w:type="firstRow">
      <w:rPr>
        <w:rFonts w:asciiTheme="majorHAnsi" w:eastAsiaTheme="majorEastAsia" w:hAnsiTheme="majorHAnsi" w:cstheme="majorBidi"/>
      </w:rPr>
      <w:tblPr/>
      <w:tcPr>
        <w:tcBorders>
          <w:top w:val="nil"/>
          <w:bottom w:val="single" w:sz="8" w:space="0" w:color="E11F8F" w:themeColor="accent3"/>
        </w:tcBorders>
      </w:tcPr>
    </w:tblStylePr>
    <w:tblStylePr w:type="lastRow">
      <w:rPr>
        <w:b/>
        <w:bCs/>
        <w:color w:val="2A3191" w:themeColor="text2"/>
      </w:rPr>
      <w:tblPr/>
      <w:tcPr>
        <w:tcBorders>
          <w:top w:val="single" w:sz="8" w:space="0" w:color="E11F8F" w:themeColor="accent3"/>
          <w:bottom w:val="single" w:sz="8" w:space="0" w:color="E11F8F" w:themeColor="accent3"/>
        </w:tcBorders>
      </w:tcPr>
    </w:tblStylePr>
    <w:tblStylePr w:type="firstCol">
      <w:rPr>
        <w:b/>
        <w:bCs/>
      </w:rPr>
    </w:tblStylePr>
    <w:tblStylePr w:type="lastCol">
      <w:rPr>
        <w:b/>
        <w:bCs/>
      </w:rPr>
      <w:tblPr/>
      <w:tcPr>
        <w:tcBorders>
          <w:top w:val="single" w:sz="8" w:space="0" w:color="E11F8F" w:themeColor="accent3"/>
          <w:bottom w:val="single" w:sz="8" w:space="0" w:color="E11F8F" w:themeColor="accent3"/>
        </w:tcBorders>
      </w:tcPr>
    </w:tblStylePr>
    <w:tblStylePr w:type="band1Vert">
      <w:tblPr/>
      <w:tcPr>
        <w:shd w:val="clear" w:color="auto" w:fill="F7C7E3" w:themeFill="accent3" w:themeFillTint="3F"/>
      </w:tcPr>
    </w:tblStylePr>
    <w:tblStylePr w:type="band1Horz">
      <w:tblPr/>
      <w:tcPr>
        <w:shd w:val="clear" w:color="auto" w:fill="F7C7E3" w:themeFill="accent3" w:themeFillTint="3F"/>
      </w:tcPr>
    </w:tblStylePr>
  </w:style>
  <w:style w:type="table" w:styleId="MediumList1-Accent4">
    <w:name w:val="Medium List 1 Accent 4"/>
    <w:basedOn w:val="TableNormal"/>
    <w:uiPriority w:val="65"/>
    <w:rsid w:val="002016D7"/>
    <w:pPr>
      <w:widowControl/>
      <w:autoSpaceDE/>
      <w:autoSpaceDN/>
    </w:pPr>
    <w:rPr>
      <w:rFonts w:eastAsiaTheme="minorEastAsia"/>
      <w:color w:val="000000" w:themeColor="text1"/>
    </w:rPr>
    <w:tblPr>
      <w:tblStyleRowBandSize w:val="1"/>
      <w:tblStyleColBandSize w:val="1"/>
      <w:tblBorders>
        <w:top w:val="single" w:sz="8" w:space="0" w:color="9991B7" w:themeColor="accent4"/>
        <w:bottom w:val="single" w:sz="8" w:space="0" w:color="9991B7" w:themeColor="accent4"/>
      </w:tblBorders>
    </w:tblPr>
    <w:tblStylePr w:type="firstRow">
      <w:rPr>
        <w:rFonts w:asciiTheme="majorHAnsi" w:eastAsiaTheme="majorEastAsia" w:hAnsiTheme="majorHAnsi" w:cstheme="majorBidi"/>
      </w:rPr>
      <w:tblPr/>
      <w:tcPr>
        <w:tcBorders>
          <w:top w:val="nil"/>
          <w:bottom w:val="single" w:sz="8" w:space="0" w:color="9991B7" w:themeColor="accent4"/>
        </w:tcBorders>
      </w:tcPr>
    </w:tblStylePr>
    <w:tblStylePr w:type="lastRow">
      <w:rPr>
        <w:b/>
        <w:bCs/>
        <w:color w:val="2A3191" w:themeColor="text2"/>
      </w:rPr>
      <w:tblPr/>
      <w:tcPr>
        <w:tcBorders>
          <w:top w:val="single" w:sz="8" w:space="0" w:color="9991B7" w:themeColor="accent4"/>
          <w:bottom w:val="single" w:sz="8" w:space="0" w:color="9991B7" w:themeColor="accent4"/>
        </w:tcBorders>
      </w:tcPr>
    </w:tblStylePr>
    <w:tblStylePr w:type="firstCol">
      <w:rPr>
        <w:b/>
        <w:bCs/>
      </w:rPr>
    </w:tblStylePr>
    <w:tblStylePr w:type="lastCol">
      <w:rPr>
        <w:b/>
        <w:bCs/>
      </w:rPr>
      <w:tblPr/>
      <w:tcPr>
        <w:tcBorders>
          <w:top w:val="single" w:sz="8" w:space="0" w:color="9991B7" w:themeColor="accent4"/>
          <w:bottom w:val="single" w:sz="8" w:space="0" w:color="9991B7" w:themeColor="accent4"/>
        </w:tcBorders>
      </w:tcPr>
    </w:tblStylePr>
    <w:tblStylePr w:type="band1Vert">
      <w:tblPr/>
      <w:tcPr>
        <w:shd w:val="clear" w:color="auto" w:fill="E5E3ED" w:themeFill="accent4" w:themeFillTint="3F"/>
      </w:tcPr>
    </w:tblStylePr>
    <w:tblStylePr w:type="band1Horz">
      <w:tblPr/>
      <w:tcPr>
        <w:shd w:val="clear" w:color="auto" w:fill="E5E3ED" w:themeFill="accent4" w:themeFillTint="3F"/>
      </w:tcPr>
    </w:tblStylePr>
  </w:style>
  <w:style w:type="table" w:styleId="MediumList1-Accent5">
    <w:name w:val="Medium List 1 Accent 5"/>
    <w:basedOn w:val="TableNormal"/>
    <w:uiPriority w:val="65"/>
    <w:rsid w:val="002016D7"/>
    <w:pPr>
      <w:widowControl/>
      <w:autoSpaceDE/>
      <w:autoSpaceDN/>
    </w:pPr>
    <w:rPr>
      <w:rFonts w:eastAsiaTheme="minorEastAsia"/>
      <w:color w:val="000000" w:themeColor="text1"/>
    </w:rPr>
    <w:tblPr>
      <w:tblStyleRowBandSize w:val="1"/>
      <w:tblStyleColBandSize w:val="1"/>
      <w:tblBorders>
        <w:top w:val="single" w:sz="8" w:space="0" w:color="A9BDDF" w:themeColor="accent5"/>
        <w:bottom w:val="single" w:sz="8" w:space="0" w:color="A9BDDF" w:themeColor="accent5"/>
      </w:tblBorders>
    </w:tblPr>
    <w:tblStylePr w:type="firstRow">
      <w:rPr>
        <w:rFonts w:asciiTheme="majorHAnsi" w:eastAsiaTheme="majorEastAsia" w:hAnsiTheme="majorHAnsi" w:cstheme="majorBidi"/>
      </w:rPr>
      <w:tblPr/>
      <w:tcPr>
        <w:tcBorders>
          <w:top w:val="nil"/>
          <w:bottom w:val="single" w:sz="8" w:space="0" w:color="A9BDDF" w:themeColor="accent5"/>
        </w:tcBorders>
      </w:tcPr>
    </w:tblStylePr>
    <w:tblStylePr w:type="lastRow">
      <w:rPr>
        <w:b/>
        <w:bCs/>
        <w:color w:val="2A3191" w:themeColor="text2"/>
      </w:rPr>
      <w:tblPr/>
      <w:tcPr>
        <w:tcBorders>
          <w:top w:val="single" w:sz="8" w:space="0" w:color="A9BDDF" w:themeColor="accent5"/>
          <w:bottom w:val="single" w:sz="8" w:space="0" w:color="A9BDDF" w:themeColor="accent5"/>
        </w:tcBorders>
      </w:tcPr>
    </w:tblStylePr>
    <w:tblStylePr w:type="firstCol">
      <w:rPr>
        <w:b/>
        <w:bCs/>
      </w:rPr>
    </w:tblStylePr>
    <w:tblStylePr w:type="lastCol">
      <w:rPr>
        <w:b/>
        <w:bCs/>
      </w:rPr>
      <w:tblPr/>
      <w:tcPr>
        <w:tcBorders>
          <w:top w:val="single" w:sz="8" w:space="0" w:color="A9BDDF" w:themeColor="accent5"/>
          <w:bottom w:val="single" w:sz="8" w:space="0" w:color="A9BDDF" w:themeColor="accent5"/>
        </w:tcBorders>
      </w:tcPr>
    </w:tblStylePr>
    <w:tblStylePr w:type="band1Vert">
      <w:tblPr/>
      <w:tcPr>
        <w:shd w:val="clear" w:color="auto" w:fill="E9EEF7" w:themeFill="accent5" w:themeFillTint="3F"/>
      </w:tcPr>
    </w:tblStylePr>
    <w:tblStylePr w:type="band1Horz">
      <w:tblPr/>
      <w:tcPr>
        <w:shd w:val="clear" w:color="auto" w:fill="E9EEF7" w:themeFill="accent5" w:themeFillTint="3F"/>
      </w:tcPr>
    </w:tblStylePr>
  </w:style>
  <w:style w:type="table" w:styleId="MediumList1-Accent6">
    <w:name w:val="Medium List 1 Accent 6"/>
    <w:basedOn w:val="TableNormal"/>
    <w:uiPriority w:val="65"/>
    <w:rsid w:val="002016D7"/>
    <w:pPr>
      <w:widowControl/>
      <w:autoSpaceDE/>
      <w:autoSpaceDN/>
    </w:pPr>
    <w:rPr>
      <w:rFonts w:eastAsiaTheme="minorEastAsia"/>
      <w:color w:val="000000" w:themeColor="text1"/>
    </w:rPr>
    <w:tblPr>
      <w:tblStyleRowBandSize w:val="1"/>
      <w:tblStyleColBandSize w:val="1"/>
      <w:tblBorders>
        <w:top w:val="single" w:sz="8" w:space="0" w:color="FFD698" w:themeColor="accent6"/>
        <w:bottom w:val="single" w:sz="8" w:space="0" w:color="FFD698" w:themeColor="accent6"/>
      </w:tblBorders>
    </w:tblPr>
    <w:tblStylePr w:type="firstRow">
      <w:rPr>
        <w:rFonts w:asciiTheme="majorHAnsi" w:eastAsiaTheme="majorEastAsia" w:hAnsiTheme="majorHAnsi" w:cstheme="majorBidi"/>
      </w:rPr>
      <w:tblPr/>
      <w:tcPr>
        <w:tcBorders>
          <w:top w:val="nil"/>
          <w:bottom w:val="single" w:sz="8" w:space="0" w:color="FFD698" w:themeColor="accent6"/>
        </w:tcBorders>
      </w:tcPr>
    </w:tblStylePr>
    <w:tblStylePr w:type="lastRow">
      <w:rPr>
        <w:b/>
        <w:bCs/>
        <w:color w:val="2A3191" w:themeColor="text2"/>
      </w:rPr>
      <w:tblPr/>
      <w:tcPr>
        <w:tcBorders>
          <w:top w:val="single" w:sz="8" w:space="0" w:color="FFD698" w:themeColor="accent6"/>
          <w:bottom w:val="single" w:sz="8" w:space="0" w:color="FFD698" w:themeColor="accent6"/>
        </w:tcBorders>
      </w:tcPr>
    </w:tblStylePr>
    <w:tblStylePr w:type="firstCol">
      <w:rPr>
        <w:b/>
        <w:bCs/>
      </w:rPr>
    </w:tblStylePr>
    <w:tblStylePr w:type="lastCol">
      <w:rPr>
        <w:b/>
        <w:bCs/>
      </w:rPr>
      <w:tblPr/>
      <w:tcPr>
        <w:tcBorders>
          <w:top w:val="single" w:sz="8" w:space="0" w:color="FFD698" w:themeColor="accent6"/>
          <w:bottom w:val="single" w:sz="8" w:space="0" w:color="FFD698" w:themeColor="accent6"/>
        </w:tcBorders>
      </w:tcPr>
    </w:tblStylePr>
    <w:tblStylePr w:type="band1Vert">
      <w:tblPr/>
      <w:tcPr>
        <w:shd w:val="clear" w:color="auto" w:fill="FFF4E5" w:themeFill="accent6" w:themeFillTint="3F"/>
      </w:tcPr>
    </w:tblStylePr>
    <w:tblStylePr w:type="band1Horz">
      <w:tblPr/>
      <w:tcPr>
        <w:shd w:val="clear" w:color="auto" w:fill="FFF4E5" w:themeFill="accent6" w:themeFillTint="3F"/>
      </w:tcPr>
    </w:tblStylePr>
  </w:style>
  <w:style w:type="table" w:styleId="MediumList2">
    <w:name w:val="Medium List 2"/>
    <w:basedOn w:val="TableNormal"/>
    <w:uiPriority w:val="66"/>
    <w:rsid w:val="002016D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016D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AA21B" w:themeColor="accent1"/>
        <w:left w:val="single" w:sz="8" w:space="0" w:color="FAA21B" w:themeColor="accent1"/>
        <w:bottom w:val="single" w:sz="8" w:space="0" w:color="FAA21B" w:themeColor="accent1"/>
        <w:right w:val="single" w:sz="8" w:space="0" w:color="FAA21B" w:themeColor="accent1"/>
      </w:tblBorders>
    </w:tblPr>
    <w:tblStylePr w:type="firstRow">
      <w:rPr>
        <w:sz w:val="24"/>
        <w:szCs w:val="24"/>
      </w:rPr>
      <w:tblPr/>
      <w:tcPr>
        <w:tcBorders>
          <w:top w:val="nil"/>
          <w:left w:val="nil"/>
          <w:bottom w:val="single" w:sz="24" w:space="0" w:color="FAA21B" w:themeColor="accent1"/>
          <w:right w:val="nil"/>
          <w:insideH w:val="nil"/>
          <w:insideV w:val="nil"/>
        </w:tcBorders>
        <w:shd w:val="clear" w:color="auto" w:fill="FFFFFF" w:themeFill="background1"/>
      </w:tcPr>
    </w:tblStylePr>
    <w:tblStylePr w:type="lastRow">
      <w:tblPr/>
      <w:tcPr>
        <w:tcBorders>
          <w:top w:val="single" w:sz="8" w:space="0" w:color="FAA21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A21B" w:themeColor="accent1"/>
          <w:insideH w:val="nil"/>
          <w:insideV w:val="nil"/>
        </w:tcBorders>
        <w:shd w:val="clear" w:color="auto" w:fill="FFFFFF" w:themeFill="background1"/>
      </w:tcPr>
    </w:tblStylePr>
    <w:tblStylePr w:type="lastCol">
      <w:tblPr/>
      <w:tcPr>
        <w:tcBorders>
          <w:top w:val="nil"/>
          <w:left w:val="single" w:sz="8" w:space="0" w:color="FAA21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6" w:themeFill="accent1" w:themeFillTint="3F"/>
      </w:tcPr>
    </w:tblStylePr>
    <w:tblStylePr w:type="band1Horz">
      <w:tblPr/>
      <w:tcPr>
        <w:tcBorders>
          <w:top w:val="nil"/>
          <w:bottom w:val="nil"/>
          <w:insideH w:val="nil"/>
          <w:insideV w:val="nil"/>
        </w:tcBorders>
        <w:shd w:val="clear" w:color="auto" w:fill="FDE7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016D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F5F00" w:themeColor="accent2"/>
        <w:left w:val="single" w:sz="8" w:space="0" w:color="FF5F00" w:themeColor="accent2"/>
        <w:bottom w:val="single" w:sz="8" w:space="0" w:color="FF5F00" w:themeColor="accent2"/>
        <w:right w:val="single" w:sz="8" w:space="0" w:color="FF5F00" w:themeColor="accent2"/>
      </w:tblBorders>
    </w:tblPr>
    <w:tblStylePr w:type="firstRow">
      <w:rPr>
        <w:sz w:val="24"/>
        <w:szCs w:val="24"/>
      </w:rPr>
      <w:tblPr/>
      <w:tcPr>
        <w:tcBorders>
          <w:top w:val="nil"/>
          <w:left w:val="nil"/>
          <w:bottom w:val="single" w:sz="24" w:space="0" w:color="FF5F00" w:themeColor="accent2"/>
          <w:right w:val="nil"/>
          <w:insideH w:val="nil"/>
          <w:insideV w:val="nil"/>
        </w:tcBorders>
        <w:shd w:val="clear" w:color="auto" w:fill="FFFFFF" w:themeFill="background1"/>
      </w:tcPr>
    </w:tblStylePr>
    <w:tblStylePr w:type="lastRow">
      <w:tblPr/>
      <w:tcPr>
        <w:tcBorders>
          <w:top w:val="single" w:sz="8" w:space="0" w:color="FF5F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F00" w:themeColor="accent2"/>
          <w:insideH w:val="nil"/>
          <w:insideV w:val="nil"/>
        </w:tcBorders>
        <w:shd w:val="clear" w:color="auto" w:fill="FFFFFF" w:themeFill="background1"/>
      </w:tcPr>
    </w:tblStylePr>
    <w:tblStylePr w:type="lastCol">
      <w:tblPr/>
      <w:tcPr>
        <w:tcBorders>
          <w:top w:val="nil"/>
          <w:left w:val="single" w:sz="8" w:space="0" w:color="FF5F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7C0" w:themeFill="accent2" w:themeFillTint="3F"/>
      </w:tcPr>
    </w:tblStylePr>
    <w:tblStylePr w:type="band1Horz">
      <w:tblPr/>
      <w:tcPr>
        <w:tcBorders>
          <w:top w:val="nil"/>
          <w:bottom w:val="nil"/>
          <w:insideH w:val="nil"/>
          <w:insideV w:val="nil"/>
        </w:tcBorders>
        <w:shd w:val="clear" w:color="auto" w:fill="FFD7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016D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E11F8F" w:themeColor="accent3"/>
        <w:left w:val="single" w:sz="8" w:space="0" w:color="E11F8F" w:themeColor="accent3"/>
        <w:bottom w:val="single" w:sz="8" w:space="0" w:color="E11F8F" w:themeColor="accent3"/>
        <w:right w:val="single" w:sz="8" w:space="0" w:color="E11F8F" w:themeColor="accent3"/>
      </w:tblBorders>
    </w:tblPr>
    <w:tblStylePr w:type="firstRow">
      <w:rPr>
        <w:sz w:val="24"/>
        <w:szCs w:val="24"/>
      </w:rPr>
      <w:tblPr/>
      <w:tcPr>
        <w:tcBorders>
          <w:top w:val="nil"/>
          <w:left w:val="nil"/>
          <w:bottom w:val="single" w:sz="24" w:space="0" w:color="E11F8F" w:themeColor="accent3"/>
          <w:right w:val="nil"/>
          <w:insideH w:val="nil"/>
          <w:insideV w:val="nil"/>
        </w:tcBorders>
        <w:shd w:val="clear" w:color="auto" w:fill="FFFFFF" w:themeFill="background1"/>
      </w:tcPr>
    </w:tblStylePr>
    <w:tblStylePr w:type="lastRow">
      <w:tblPr/>
      <w:tcPr>
        <w:tcBorders>
          <w:top w:val="single" w:sz="8" w:space="0" w:color="E11F8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1F8F" w:themeColor="accent3"/>
          <w:insideH w:val="nil"/>
          <w:insideV w:val="nil"/>
        </w:tcBorders>
        <w:shd w:val="clear" w:color="auto" w:fill="FFFFFF" w:themeFill="background1"/>
      </w:tcPr>
    </w:tblStylePr>
    <w:tblStylePr w:type="lastCol">
      <w:tblPr/>
      <w:tcPr>
        <w:tcBorders>
          <w:top w:val="nil"/>
          <w:left w:val="single" w:sz="8" w:space="0" w:color="E11F8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7E3" w:themeFill="accent3" w:themeFillTint="3F"/>
      </w:tcPr>
    </w:tblStylePr>
    <w:tblStylePr w:type="band1Horz">
      <w:tblPr/>
      <w:tcPr>
        <w:tcBorders>
          <w:top w:val="nil"/>
          <w:bottom w:val="nil"/>
          <w:insideH w:val="nil"/>
          <w:insideV w:val="nil"/>
        </w:tcBorders>
        <w:shd w:val="clear" w:color="auto" w:fill="F7C7E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016D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991B7" w:themeColor="accent4"/>
        <w:left w:val="single" w:sz="8" w:space="0" w:color="9991B7" w:themeColor="accent4"/>
        <w:bottom w:val="single" w:sz="8" w:space="0" w:color="9991B7" w:themeColor="accent4"/>
        <w:right w:val="single" w:sz="8" w:space="0" w:color="9991B7" w:themeColor="accent4"/>
      </w:tblBorders>
    </w:tblPr>
    <w:tblStylePr w:type="firstRow">
      <w:rPr>
        <w:sz w:val="24"/>
        <w:szCs w:val="24"/>
      </w:rPr>
      <w:tblPr/>
      <w:tcPr>
        <w:tcBorders>
          <w:top w:val="nil"/>
          <w:left w:val="nil"/>
          <w:bottom w:val="single" w:sz="24" w:space="0" w:color="9991B7" w:themeColor="accent4"/>
          <w:right w:val="nil"/>
          <w:insideH w:val="nil"/>
          <w:insideV w:val="nil"/>
        </w:tcBorders>
        <w:shd w:val="clear" w:color="auto" w:fill="FFFFFF" w:themeFill="background1"/>
      </w:tcPr>
    </w:tblStylePr>
    <w:tblStylePr w:type="lastRow">
      <w:tblPr/>
      <w:tcPr>
        <w:tcBorders>
          <w:top w:val="single" w:sz="8" w:space="0" w:color="9991B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1B7" w:themeColor="accent4"/>
          <w:insideH w:val="nil"/>
          <w:insideV w:val="nil"/>
        </w:tcBorders>
        <w:shd w:val="clear" w:color="auto" w:fill="FFFFFF" w:themeFill="background1"/>
      </w:tcPr>
    </w:tblStylePr>
    <w:tblStylePr w:type="lastCol">
      <w:tblPr/>
      <w:tcPr>
        <w:tcBorders>
          <w:top w:val="nil"/>
          <w:left w:val="single" w:sz="8" w:space="0" w:color="9991B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3ED" w:themeFill="accent4" w:themeFillTint="3F"/>
      </w:tcPr>
    </w:tblStylePr>
    <w:tblStylePr w:type="band1Horz">
      <w:tblPr/>
      <w:tcPr>
        <w:tcBorders>
          <w:top w:val="nil"/>
          <w:bottom w:val="nil"/>
          <w:insideH w:val="nil"/>
          <w:insideV w:val="nil"/>
        </w:tcBorders>
        <w:shd w:val="clear" w:color="auto" w:fill="E5E3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016D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A9BDDF" w:themeColor="accent5"/>
        <w:left w:val="single" w:sz="8" w:space="0" w:color="A9BDDF" w:themeColor="accent5"/>
        <w:bottom w:val="single" w:sz="8" w:space="0" w:color="A9BDDF" w:themeColor="accent5"/>
        <w:right w:val="single" w:sz="8" w:space="0" w:color="A9BDDF" w:themeColor="accent5"/>
      </w:tblBorders>
    </w:tblPr>
    <w:tblStylePr w:type="firstRow">
      <w:rPr>
        <w:sz w:val="24"/>
        <w:szCs w:val="24"/>
      </w:rPr>
      <w:tblPr/>
      <w:tcPr>
        <w:tcBorders>
          <w:top w:val="nil"/>
          <w:left w:val="nil"/>
          <w:bottom w:val="single" w:sz="24" w:space="0" w:color="A9BDDF" w:themeColor="accent5"/>
          <w:right w:val="nil"/>
          <w:insideH w:val="nil"/>
          <w:insideV w:val="nil"/>
        </w:tcBorders>
        <w:shd w:val="clear" w:color="auto" w:fill="FFFFFF" w:themeFill="background1"/>
      </w:tcPr>
    </w:tblStylePr>
    <w:tblStylePr w:type="lastRow">
      <w:tblPr/>
      <w:tcPr>
        <w:tcBorders>
          <w:top w:val="single" w:sz="8" w:space="0" w:color="A9BDD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BDDF" w:themeColor="accent5"/>
          <w:insideH w:val="nil"/>
          <w:insideV w:val="nil"/>
        </w:tcBorders>
        <w:shd w:val="clear" w:color="auto" w:fill="FFFFFF" w:themeFill="background1"/>
      </w:tcPr>
    </w:tblStylePr>
    <w:tblStylePr w:type="lastCol">
      <w:tblPr/>
      <w:tcPr>
        <w:tcBorders>
          <w:top w:val="nil"/>
          <w:left w:val="single" w:sz="8" w:space="0" w:color="A9BDD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EF7" w:themeFill="accent5" w:themeFillTint="3F"/>
      </w:tcPr>
    </w:tblStylePr>
    <w:tblStylePr w:type="band1Horz">
      <w:tblPr/>
      <w:tcPr>
        <w:tcBorders>
          <w:top w:val="nil"/>
          <w:bottom w:val="nil"/>
          <w:insideH w:val="nil"/>
          <w:insideV w:val="nil"/>
        </w:tcBorders>
        <w:shd w:val="clear" w:color="auto" w:fill="E9EE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016D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FD698" w:themeColor="accent6"/>
        <w:left w:val="single" w:sz="8" w:space="0" w:color="FFD698" w:themeColor="accent6"/>
        <w:bottom w:val="single" w:sz="8" w:space="0" w:color="FFD698" w:themeColor="accent6"/>
        <w:right w:val="single" w:sz="8" w:space="0" w:color="FFD698" w:themeColor="accent6"/>
      </w:tblBorders>
    </w:tblPr>
    <w:tblStylePr w:type="firstRow">
      <w:rPr>
        <w:sz w:val="24"/>
        <w:szCs w:val="24"/>
      </w:rPr>
      <w:tblPr/>
      <w:tcPr>
        <w:tcBorders>
          <w:top w:val="nil"/>
          <w:left w:val="nil"/>
          <w:bottom w:val="single" w:sz="24" w:space="0" w:color="FFD698" w:themeColor="accent6"/>
          <w:right w:val="nil"/>
          <w:insideH w:val="nil"/>
          <w:insideV w:val="nil"/>
        </w:tcBorders>
        <w:shd w:val="clear" w:color="auto" w:fill="FFFFFF" w:themeFill="background1"/>
      </w:tcPr>
    </w:tblStylePr>
    <w:tblStylePr w:type="lastRow">
      <w:tblPr/>
      <w:tcPr>
        <w:tcBorders>
          <w:top w:val="single" w:sz="8" w:space="0" w:color="FFD69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698" w:themeColor="accent6"/>
          <w:insideH w:val="nil"/>
          <w:insideV w:val="nil"/>
        </w:tcBorders>
        <w:shd w:val="clear" w:color="auto" w:fill="FFFFFF" w:themeFill="background1"/>
      </w:tcPr>
    </w:tblStylePr>
    <w:tblStylePr w:type="lastCol">
      <w:tblPr/>
      <w:tcPr>
        <w:tcBorders>
          <w:top w:val="nil"/>
          <w:left w:val="single" w:sz="8" w:space="0" w:color="FFD69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4E5" w:themeFill="accent6" w:themeFillTint="3F"/>
      </w:tcPr>
    </w:tblStylePr>
    <w:tblStylePr w:type="band1Horz">
      <w:tblPr/>
      <w:tcPr>
        <w:tcBorders>
          <w:top w:val="nil"/>
          <w:bottom w:val="nil"/>
          <w:insideH w:val="nil"/>
          <w:insideV w:val="nil"/>
        </w:tcBorders>
        <w:shd w:val="clear" w:color="auto" w:fill="FFF4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016D7"/>
    <w:pPr>
      <w:widowControl/>
      <w:autoSpaceDE/>
      <w:autoSpaceDN/>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016D7"/>
    <w:pPr>
      <w:widowControl/>
      <w:autoSpaceDE/>
      <w:autoSpaceDN/>
    </w:pPr>
    <w:rPr>
      <w:rFonts w:eastAsiaTheme="minorEastAsia"/>
    </w:rPr>
    <w:tblPr>
      <w:tblStyleRowBandSize w:val="1"/>
      <w:tblStyleColBandSize w:val="1"/>
      <w:tblBorders>
        <w:top w:val="single" w:sz="8" w:space="0" w:color="FBB954" w:themeColor="accent1" w:themeTint="BF"/>
        <w:left w:val="single" w:sz="8" w:space="0" w:color="FBB954" w:themeColor="accent1" w:themeTint="BF"/>
        <w:bottom w:val="single" w:sz="8" w:space="0" w:color="FBB954" w:themeColor="accent1" w:themeTint="BF"/>
        <w:right w:val="single" w:sz="8" w:space="0" w:color="FBB954" w:themeColor="accent1" w:themeTint="BF"/>
        <w:insideH w:val="single" w:sz="8" w:space="0" w:color="FBB954" w:themeColor="accent1" w:themeTint="BF"/>
        <w:insideV w:val="single" w:sz="8" w:space="0" w:color="FBB954" w:themeColor="accent1" w:themeTint="BF"/>
      </w:tblBorders>
    </w:tblPr>
    <w:tcPr>
      <w:shd w:val="clear" w:color="auto" w:fill="FDE7C6" w:themeFill="accent1" w:themeFillTint="3F"/>
    </w:tcPr>
    <w:tblStylePr w:type="firstRow">
      <w:rPr>
        <w:b/>
        <w:bCs/>
      </w:rPr>
    </w:tblStylePr>
    <w:tblStylePr w:type="lastRow">
      <w:rPr>
        <w:b/>
        <w:bCs/>
      </w:rPr>
      <w:tblPr/>
      <w:tcPr>
        <w:tcBorders>
          <w:top w:val="single" w:sz="18" w:space="0" w:color="FBB954" w:themeColor="accent1" w:themeTint="BF"/>
        </w:tcBorders>
      </w:tcPr>
    </w:tblStylePr>
    <w:tblStylePr w:type="firstCol">
      <w:rPr>
        <w:b/>
        <w:bCs/>
      </w:rPr>
    </w:tblStylePr>
    <w:tblStylePr w:type="lastCol">
      <w:rPr>
        <w:b/>
        <w:bCs/>
      </w:rPr>
    </w:tblStylePr>
    <w:tblStylePr w:type="band1Vert">
      <w:tblPr/>
      <w:tcPr>
        <w:shd w:val="clear" w:color="auto" w:fill="FCD08D" w:themeFill="accent1" w:themeFillTint="7F"/>
      </w:tcPr>
    </w:tblStylePr>
    <w:tblStylePr w:type="band1Horz">
      <w:tblPr/>
      <w:tcPr>
        <w:shd w:val="clear" w:color="auto" w:fill="FCD08D" w:themeFill="accent1" w:themeFillTint="7F"/>
      </w:tcPr>
    </w:tblStylePr>
  </w:style>
  <w:style w:type="table" w:styleId="MediumGrid1-Accent2">
    <w:name w:val="Medium Grid 1 Accent 2"/>
    <w:basedOn w:val="TableNormal"/>
    <w:uiPriority w:val="67"/>
    <w:rsid w:val="002016D7"/>
    <w:pPr>
      <w:widowControl/>
      <w:autoSpaceDE/>
      <w:autoSpaceDN/>
    </w:pPr>
    <w:rPr>
      <w:rFonts w:eastAsiaTheme="minorEastAsia"/>
    </w:rPr>
    <w:tblPr>
      <w:tblStyleRowBandSize w:val="1"/>
      <w:tblStyleColBandSize w:val="1"/>
      <w:tblBorders>
        <w:top w:val="single" w:sz="8" w:space="0" w:color="FF8740" w:themeColor="accent2" w:themeTint="BF"/>
        <w:left w:val="single" w:sz="8" w:space="0" w:color="FF8740" w:themeColor="accent2" w:themeTint="BF"/>
        <w:bottom w:val="single" w:sz="8" w:space="0" w:color="FF8740" w:themeColor="accent2" w:themeTint="BF"/>
        <w:right w:val="single" w:sz="8" w:space="0" w:color="FF8740" w:themeColor="accent2" w:themeTint="BF"/>
        <w:insideH w:val="single" w:sz="8" w:space="0" w:color="FF8740" w:themeColor="accent2" w:themeTint="BF"/>
        <w:insideV w:val="single" w:sz="8" w:space="0" w:color="FF8740" w:themeColor="accent2" w:themeTint="BF"/>
      </w:tblBorders>
    </w:tblPr>
    <w:tcPr>
      <w:shd w:val="clear" w:color="auto" w:fill="FFD7C0" w:themeFill="accent2" w:themeFillTint="3F"/>
    </w:tcPr>
    <w:tblStylePr w:type="firstRow">
      <w:rPr>
        <w:b/>
        <w:bCs/>
      </w:rPr>
    </w:tblStylePr>
    <w:tblStylePr w:type="lastRow">
      <w:rPr>
        <w:b/>
        <w:bCs/>
      </w:rPr>
      <w:tblPr/>
      <w:tcPr>
        <w:tcBorders>
          <w:top w:val="single" w:sz="18" w:space="0" w:color="FF8740" w:themeColor="accent2" w:themeTint="BF"/>
        </w:tcBorders>
      </w:tcPr>
    </w:tblStylePr>
    <w:tblStylePr w:type="firstCol">
      <w:rPr>
        <w:b/>
        <w:bCs/>
      </w:rPr>
    </w:tblStylePr>
    <w:tblStylePr w:type="lastCol">
      <w:rPr>
        <w:b/>
        <w:bCs/>
      </w:rPr>
    </w:tblStylePr>
    <w:tblStylePr w:type="band1Vert">
      <w:tblPr/>
      <w:tcPr>
        <w:shd w:val="clear" w:color="auto" w:fill="FFAF80" w:themeFill="accent2" w:themeFillTint="7F"/>
      </w:tcPr>
    </w:tblStylePr>
    <w:tblStylePr w:type="band1Horz">
      <w:tblPr/>
      <w:tcPr>
        <w:shd w:val="clear" w:color="auto" w:fill="FFAF80" w:themeFill="accent2" w:themeFillTint="7F"/>
      </w:tcPr>
    </w:tblStylePr>
  </w:style>
  <w:style w:type="table" w:styleId="MediumGrid1-Accent3">
    <w:name w:val="Medium Grid 1 Accent 3"/>
    <w:basedOn w:val="TableNormal"/>
    <w:uiPriority w:val="67"/>
    <w:rsid w:val="002016D7"/>
    <w:pPr>
      <w:widowControl/>
      <w:autoSpaceDE/>
      <w:autoSpaceDN/>
    </w:pPr>
    <w:rPr>
      <w:rFonts w:eastAsiaTheme="minorEastAsia"/>
    </w:rPr>
    <w:tblPr>
      <w:tblStyleRowBandSize w:val="1"/>
      <w:tblStyleColBandSize w:val="1"/>
      <w:tblBorders>
        <w:top w:val="single" w:sz="8" w:space="0" w:color="E857AA" w:themeColor="accent3" w:themeTint="BF"/>
        <w:left w:val="single" w:sz="8" w:space="0" w:color="E857AA" w:themeColor="accent3" w:themeTint="BF"/>
        <w:bottom w:val="single" w:sz="8" w:space="0" w:color="E857AA" w:themeColor="accent3" w:themeTint="BF"/>
        <w:right w:val="single" w:sz="8" w:space="0" w:color="E857AA" w:themeColor="accent3" w:themeTint="BF"/>
        <w:insideH w:val="single" w:sz="8" w:space="0" w:color="E857AA" w:themeColor="accent3" w:themeTint="BF"/>
        <w:insideV w:val="single" w:sz="8" w:space="0" w:color="E857AA" w:themeColor="accent3" w:themeTint="BF"/>
      </w:tblBorders>
    </w:tblPr>
    <w:tcPr>
      <w:shd w:val="clear" w:color="auto" w:fill="F7C7E3" w:themeFill="accent3" w:themeFillTint="3F"/>
    </w:tcPr>
    <w:tblStylePr w:type="firstRow">
      <w:rPr>
        <w:b/>
        <w:bCs/>
      </w:rPr>
    </w:tblStylePr>
    <w:tblStylePr w:type="lastRow">
      <w:rPr>
        <w:b/>
        <w:bCs/>
      </w:rPr>
      <w:tblPr/>
      <w:tcPr>
        <w:tcBorders>
          <w:top w:val="single" w:sz="18" w:space="0" w:color="E857AA" w:themeColor="accent3" w:themeTint="BF"/>
        </w:tcBorders>
      </w:tcPr>
    </w:tblStylePr>
    <w:tblStylePr w:type="firstCol">
      <w:rPr>
        <w:b/>
        <w:bCs/>
      </w:rPr>
    </w:tblStylePr>
    <w:tblStylePr w:type="lastCol">
      <w:rPr>
        <w:b/>
        <w:bCs/>
      </w:rPr>
    </w:tblStylePr>
    <w:tblStylePr w:type="band1Vert">
      <w:tblPr/>
      <w:tcPr>
        <w:shd w:val="clear" w:color="auto" w:fill="F08FC7" w:themeFill="accent3" w:themeFillTint="7F"/>
      </w:tcPr>
    </w:tblStylePr>
    <w:tblStylePr w:type="band1Horz">
      <w:tblPr/>
      <w:tcPr>
        <w:shd w:val="clear" w:color="auto" w:fill="F08FC7" w:themeFill="accent3" w:themeFillTint="7F"/>
      </w:tcPr>
    </w:tblStylePr>
  </w:style>
  <w:style w:type="table" w:styleId="MediumGrid1-Accent4">
    <w:name w:val="Medium Grid 1 Accent 4"/>
    <w:basedOn w:val="TableNormal"/>
    <w:uiPriority w:val="67"/>
    <w:rsid w:val="002016D7"/>
    <w:pPr>
      <w:widowControl/>
      <w:autoSpaceDE/>
      <w:autoSpaceDN/>
    </w:pPr>
    <w:rPr>
      <w:rFonts w:eastAsiaTheme="minorEastAsia"/>
    </w:rPr>
    <w:tblPr>
      <w:tblStyleRowBandSize w:val="1"/>
      <w:tblStyleColBandSize w:val="1"/>
      <w:tblBorders>
        <w:top w:val="single" w:sz="8" w:space="0" w:color="B2ACC9" w:themeColor="accent4" w:themeTint="BF"/>
        <w:left w:val="single" w:sz="8" w:space="0" w:color="B2ACC9" w:themeColor="accent4" w:themeTint="BF"/>
        <w:bottom w:val="single" w:sz="8" w:space="0" w:color="B2ACC9" w:themeColor="accent4" w:themeTint="BF"/>
        <w:right w:val="single" w:sz="8" w:space="0" w:color="B2ACC9" w:themeColor="accent4" w:themeTint="BF"/>
        <w:insideH w:val="single" w:sz="8" w:space="0" w:color="B2ACC9" w:themeColor="accent4" w:themeTint="BF"/>
        <w:insideV w:val="single" w:sz="8" w:space="0" w:color="B2ACC9" w:themeColor="accent4" w:themeTint="BF"/>
      </w:tblBorders>
    </w:tblPr>
    <w:tcPr>
      <w:shd w:val="clear" w:color="auto" w:fill="E5E3ED" w:themeFill="accent4" w:themeFillTint="3F"/>
    </w:tcPr>
    <w:tblStylePr w:type="firstRow">
      <w:rPr>
        <w:b/>
        <w:bCs/>
      </w:rPr>
    </w:tblStylePr>
    <w:tblStylePr w:type="lastRow">
      <w:rPr>
        <w:b/>
        <w:bCs/>
      </w:rPr>
      <w:tblPr/>
      <w:tcPr>
        <w:tcBorders>
          <w:top w:val="single" w:sz="18" w:space="0" w:color="B2ACC9" w:themeColor="accent4" w:themeTint="BF"/>
        </w:tcBorders>
      </w:tcPr>
    </w:tblStylePr>
    <w:tblStylePr w:type="firstCol">
      <w:rPr>
        <w:b/>
        <w:bCs/>
      </w:rPr>
    </w:tblStylePr>
    <w:tblStylePr w:type="lastCol">
      <w:rPr>
        <w:b/>
        <w:bCs/>
      </w:rPr>
    </w:tblStylePr>
    <w:tblStylePr w:type="band1Vert">
      <w:tblPr/>
      <w:tcPr>
        <w:shd w:val="clear" w:color="auto" w:fill="CCC8DB" w:themeFill="accent4" w:themeFillTint="7F"/>
      </w:tcPr>
    </w:tblStylePr>
    <w:tblStylePr w:type="band1Horz">
      <w:tblPr/>
      <w:tcPr>
        <w:shd w:val="clear" w:color="auto" w:fill="CCC8DB" w:themeFill="accent4" w:themeFillTint="7F"/>
      </w:tcPr>
    </w:tblStylePr>
  </w:style>
  <w:style w:type="table" w:styleId="MediumGrid1-Accent5">
    <w:name w:val="Medium Grid 1 Accent 5"/>
    <w:basedOn w:val="TableNormal"/>
    <w:uiPriority w:val="67"/>
    <w:rsid w:val="002016D7"/>
    <w:pPr>
      <w:widowControl/>
      <w:autoSpaceDE/>
      <w:autoSpaceDN/>
    </w:pPr>
    <w:rPr>
      <w:rFonts w:eastAsiaTheme="minorEastAsia"/>
    </w:rPr>
    <w:tblPr>
      <w:tblStyleRowBandSize w:val="1"/>
      <w:tblStyleColBandSize w:val="1"/>
      <w:tblBorders>
        <w:top w:val="single" w:sz="8" w:space="0" w:color="BECDE7" w:themeColor="accent5" w:themeTint="BF"/>
        <w:left w:val="single" w:sz="8" w:space="0" w:color="BECDE7" w:themeColor="accent5" w:themeTint="BF"/>
        <w:bottom w:val="single" w:sz="8" w:space="0" w:color="BECDE7" w:themeColor="accent5" w:themeTint="BF"/>
        <w:right w:val="single" w:sz="8" w:space="0" w:color="BECDE7" w:themeColor="accent5" w:themeTint="BF"/>
        <w:insideH w:val="single" w:sz="8" w:space="0" w:color="BECDE7" w:themeColor="accent5" w:themeTint="BF"/>
        <w:insideV w:val="single" w:sz="8" w:space="0" w:color="BECDE7" w:themeColor="accent5" w:themeTint="BF"/>
      </w:tblBorders>
    </w:tblPr>
    <w:tcPr>
      <w:shd w:val="clear" w:color="auto" w:fill="E9EEF7" w:themeFill="accent5" w:themeFillTint="3F"/>
    </w:tcPr>
    <w:tblStylePr w:type="firstRow">
      <w:rPr>
        <w:b/>
        <w:bCs/>
      </w:rPr>
    </w:tblStylePr>
    <w:tblStylePr w:type="lastRow">
      <w:rPr>
        <w:b/>
        <w:bCs/>
      </w:rPr>
      <w:tblPr/>
      <w:tcPr>
        <w:tcBorders>
          <w:top w:val="single" w:sz="18" w:space="0" w:color="BECDE7" w:themeColor="accent5" w:themeTint="BF"/>
        </w:tcBorders>
      </w:tcPr>
    </w:tblStylePr>
    <w:tblStylePr w:type="firstCol">
      <w:rPr>
        <w:b/>
        <w:bCs/>
      </w:rPr>
    </w:tblStylePr>
    <w:tblStylePr w:type="lastCol">
      <w:rPr>
        <w:b/>
        <w:bCs/>
      </w:rPr>
    </w:tblStylePr>
    <w:tblStylePr w:type="band1Vert">
      <w:tblPr/>
      <w:tcPr>
        <w:shd w:val="clear" w:color="auto" w:fill="D4DDEF" w:themeFill="accent5" w:themeFillTint="7F"/>
      </w:tcPr>
    </w:tblStylePr>
    <w:tblStylePr w:type="band1Horz">
      <w:tblPr/>
      <w:tcPr>
        <w:shd w:val="clear" w:color="auto" w:fill="D4DDEF" w:themeFill="accent5" w:themeFillTint="7F"/>
      </w:tcPr>
    </w:tblStylePr>
  </w:style>
  <w:style w:type="table" w:styleId="MediumGrid1-Accent6">
    <w:name w:val="Medium Grid 1 Accent 6"/>
    <w:basedOn w:val="TableNormal"/>
    <w:uiPriority w:val="67"/>
    <w:rsid w:val="002016D7"/>
    <w:pPr>
      <w:widowControl/>
      <w:autoSpaceDE/>
      <w:autoSpaceDN/>
    </w:pPr>
    <w:rPr>
      <w:rFonts w:eastAsiaTheme="minorEastAsia"/>
    </w:rPr>
    <w:tblPr>
      <w:tblStyleRowBandSize w:val="1"/>
      <w:tblStyleColBandSize w:val="1"/>
      <w:tblBorders>
        <w:top w:val="single" w:sz="8" w:space="0" w:color="FFE0B1" w:themeColor="accent6" w:themeTint="BF"/>
        <w:left w:val="single" w:sz="8" w:space="0" w:color="FFE0B1" w:themeColor="accent6" w:themeTint="BF"/>
        <w:bottom w:val="single" w:sz="8" w:space="0" w:color="FFE0B1" w:themeColor="accent6" w:themeTint="BF"/>
        <w:right w:val="single" w:sz="8" w:space="0" w:color="FFE0B1" w:themeColor="accent6" w:themeTint="BF"/>
        <w:insideH w:val="single" w:sz="8" w:space="0" w:color="FFE0B1" w:themeColor="accent6" w:themeTint="BF"/>
        <w:insideV w:val="single" w:sz="8" w:space="0" w:color="FFE0B1" w:themeColor="accent6" w:themeTint="BF"/>
      </w:tblBorders>
    </w:tblPr>
    <w:tcPr>
      <w:shd w:val="clear" w:color="auto" w:fill="FFF4E5" w:themeFill="accent6" w:themeFillTint="3F"/>
    </w:tcPr>
    <w:tblStylePr w:type="firstRow">
      <w:rPr>
        <w:b/>
        <w:bCs/>
      </w:rPr>
    </w:tblStylePr>
    <w:tblStylePr w:type="lastRow">
      <w:rPr>
        <w:b/>
        <w:bCs/>
      </w:rPr>
      <w:tblPr/>
      <w:tcPr>
        <w:tcBorders>
          <w:top w:val="single" w:sz="18" w:space="0" w:color="FFE0B1" w:themeColor="accent6" w:themeTint="BF"/>
        </w:tcBorders>
      </w:tcPr>
    </w:tblStylePr>
    <w:tblStylePr w:type="firstCol">
      <w:rPr>
        <w:b/>
        <w:bCs/>
      </w:rPr>
    </w:tblStylePr>
    <w:tblStylePr w:type="lastCol">
      <w:rPr>
        <w:b/>
        <w:bCs/>
      </w:rPr>
    </w:tblStylePr>
    <w:tblStylePr w:type="band1Vert">
      <w:tblPr/>
      <w:tcPr>
        <w:shd w:val="clear" w:color="auto" w:fill="FFEACB" w:themeFill="accent6" w:themeFillTint="7F"/>
      </w:tcPr>
    </w:tblStylePr>
    <w:tblStylePr w:type="band1Horz">
      <w:tblPr/>
      <w:tcPr>
        <w:shd w:val="clear" w:color="auto" w:fill="FFEACB" w:themeFill="accent6" w:themeFillTint="7F"/>
      </w:tcPr>
    </w:tblStylePr>
  </w:style>
  <w:style w:type="table" w:styleId="MediumGrid2">
    <w:name w:val="Medium Grid 2"/>
    <w:basedOn w:val="TableNormal"/>
    <w:uiPriority w:val="68"/>
    <w:rsid w:val="002016D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016D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AA21B" w:themeColor="accent1"/>
        <w:left w:val="single" w:sz="8" w:space="0" w:color="FAA21B" w:themeColor="accent1"/>
        <w:bottom w:val="single" w:sz="8" w:space="0" w:color="FAA21B" w:themeColor="accent1"/>
        <w:right w:val="single" w:sz="8" w:space="0" w:color="FAA21B" w:themeColor="accent1"/>
        <w:insideH w:val="single" w:sz="8" w:space="0" w:color="FAA21B" w:themeColor="accent1"/>
        <w:insideV w:val="single" w:sz="8" w:space="0" w:color="FAA21B" w:themeColor="accent1"/>
      </w:tblBorders>
    </w:tblPr>
    <w:tcPr>
      <w:shd w:val="clear" w:color="auto" w:fill="FDE7C6" w:themeFill="accent1" w:themeFillTint="3F"/>
    </w:tcPr>
    <w:tblStylePr w:type="firstRow">
      <w:rPr>
        <w:b/>
        <w:bCs/>
        <w:color w:val="000000" w:themeColor="text1"/>
      </w:rPr>
      <w:tblPr/>
      <w:tcPr>
        <w:shd w:val="clear" w:color="auto" w:fill="FEF5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CD1" w:themeFill="accent1" w:themeFillTint="33"/>
      </w:tcPr>
    </w:tblStylePr>
    <w:tblStylePr w:type="band1Vert">
      <w:tblPr/>
      <w:tcPr>
        <w:shd w:val="clear" w:color="auto" w:fill="FCD08D" w:themeFill="accent1" w:themeFillTint="7F"/>
      </w:tcPr>
    </w:tblStylePr>
    <w:tblStylePr w:type="band1Horz">
      <w:tblPr/>
      <w:tcPr>
        <w:tcBorders>
          <w:insideH w:val="single" w:sz="6" w:space="0" w:color="FAA21B" w:themeColor="accent1"/>
          <w:insideV w:val="single" w:sz="6" w:space="0" w:color="FAA21B" w:themeColor="accent1"/>
        </w:tcBorders>
        <w:shd w:val="clear" w:color="auto" w:fill="FCD08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016D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F5F00" w:themeColor="accent2"/>
        <w:left w:val="single" w:sz="8" w:space="0" w:color="FF5F00" w:themeColor="accent2"/>
        <w:bottom w:val="single" w:sz="8" w:space="0" w:color="FF5F00" w:themeColor="accent2"/>
        <w:right w:val="single" w:sz="8" w:space="0" w:color="FF5F00" w:themeColor="accent2"/>
        <w:insideH w:val="single" w:sz="8" w:space="0" w:color="FF5F00" w:themeColor="accent2"/>
        <w:insideV w:val="single" w:sz="8" w:space="0" w:color="FF5F00" w:themeColor="accent2"/>
      </w:tblBorders>
    </w:tblPr>
    <w:tcPr>
      <w:shd w:val="clear" w:color="auto" w:fill="FFD7C0" w:themeFill="accent2" w:themeFillTint="3F"/>
    </w:tcPr>
    <w:tblStylePr w:type="firstRow">
      <w:rPr>
        <w:b/>
        <w:bCs/>
        <w:color w:val="000000" w:themeColor="text1"/>
      </w:rPr>
      <w:tblPr/>
      <w:tcPr>
        <w:shd w:val="clear" w:color="auto" w:fill="FFEF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CC" w:themeFill="accent2" w:themeFillTint="33"/>
      </w:tcPr>
    </w:tblStylePr>
    <w:tblStylePr w:type="band1Vert">
      <w:tblPr/>
      <w:tcPr>
        <w:shd w:val="clear" w:color="auto" w:fill="FFAF80" w:themeFill="accent2" w:themeFillTint="7F"/>
      </w:tcPr>
    </w:tblStylePr>
    <w:tblStylePr w:type="band1Horz">
      <w:tblPr/>
      <w:tcPr>
        <w:tcBorders>
          <w:insideH w:val="single" w:sz="6" w:space="0" w:color="FF5F00" w:themeColor="accent2"/>
          <w:insideV w:val="single" w:sz="6" w:space="0" w:color="FF5F00" w:themeColor="accent2"/>
        </w:tcBorders>
        <w:shd w:val="clear" w:color="auto" w:fill="FFAF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016D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E11F8F" w:themeColor="accent3"/>
        <w:left w:val="single" w:sz="8" w:space="0" w:color="E11F8F" w:themeColor="accent3"/>
        <w:bottom w:val="single" w:sz="8" w:space="0" w:color="E11F8F" w:themeColor="accent3"/>
        <w:right w:val="single" w:sz="8" w:space="0" w:color="E11F8F" w:themeColor="accent3"/>
        <w:insideH w:val="single" w:sz="8" w:space="0" w:color="E11F8F" w:themeColor="accent3"/>
        <w:insideV w:val="single" w:sz="8" w:space="0" w:color="E11F8F" w:themeColor="accent3"/>
      </w:tblBorders>
    </w:tblPr>
    <w:tcPr>
      <w:shd w:val="clear" w:color="auto" w:fill="F7C7E3" w:themeFill="accent3" w:themeFillTint="3F"/>
    </w:tcPr>
    <w:tblStylePr w:type="firstRow">
      <w:rPr>
        <w:b/>
        <w:bCs/>
        <w:color w:val="000000" w:themeColor="text1"/>
      </w:rPr>
      <w:tblPr/>
      <w:tcPr>
        <w:shd w:val="clear" w:color="auto" w:fill="FCE8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2E8" w:themeFill="accent3" w:themeFillTint="33"/>
      </w:tcPr>
    </w:tblStylePr>
    <w:tblStylePr w:type="band1Vert">
      <w:tblPr/>
      <w:tcPr>
        <w:shd w:val="clear" w:color="auto" w:fill="F08FC7" w:themeFill="accent3" w:themeFillTint="7F"/>
      </w:tcPr>
    </w:tblStylePr>
    <w:tblStylePr w:type="band1Horz">
      <w:tblPr/>
      <w:tcPr>
        <w:tcBorders>
          <w:insideH w:val="single" w:sz="6" w:space="0" w:color="E11F8F" w:themeColor="accent3"/>
          <w:insideV w:val="single" w:sz="6" w:space="0" w:color="E11F8F" w:themeColor="accent3"/>
        </w:tcBorders>
        <w:shd w:val="clear" w:color="auto" w:fill="F08FC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016D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9991B7" w:themeColor="accent4"/>
        <w:left w:val="single" w:sz="8" w:space="0" w:color="9991B7" w:themeColor="accent4"/>
        <w:bottom w:val="single" w:sz="8" w:space="0" w:color="9991B7" w:themeColor="accent4"/>
        <w:right w:val="single" w:sz="8" w:space="0" w:color="9991B7" w:themeColor="accent4"/>
        <w:insideH w:val="single" w:sz="8" w:space="0" w:color="9991B7" w:themeColor="accent4"/>
        <w:insideV w:val="single" w:sz="8" w:space="0" w:color="9991B7" w:themeColor="accent4"/>
      </w:tblBorders>
    </w:tblPr>
    <w:tcPr>
      <w:shd w:val="clear" w:color="auto" w:fill="E5E3ED" w:themeFill="accent4" w:themeFillTint="3F"/>
    </w:tcPr>
    <w:tblStylePr w:type="firstRow">
      <w:rPr>
        <w:b/>
        <w:bCs/>
        <w:color w:val="000000" w:themeColor="text1"/>
      </w:rPr>
      <w:tblPr/>
      <w:tcPr>
        <w:shd w:val="clear" w:color="auto" w:fill="F4F4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F0" w:themeFill="accent4" w:themeFillTint="33"/>
      </w:tcPr>
    </w:tblStylePr>
    <w:tblStylePr w:type="band1Vert">
      <w:tblPr/>
      <w:tcPr>
        <w:shd w:val="clear" w:color="auto" w:fill="CCC8DB" w:themeFill="accent4" w:themeFillTint="7F"/>
      </w:tcPr>
    </w:tblStylePr>
    <w:tblStylePr w:type="band1Horz">
      <w:tblPr/>
      <w:tcPr>
        <w:tcBorders>
          <w:insideH w:val="single" w:sz="6" w:space="0" w:color="9991B7" w:themeColor="accent4"/>
          <w:insideV w:val="single" w:sz="6" w:space="0" w:color="9991B7" w:themeColor="accent4"/>
        </w:tcBorders>
        <w:shd w:val="clear" w:color="auto" w:fill="CCC8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016D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A9BDDF" w:themeColor="accent5"/>
        <w:left w:val="single" w:sz="8" w:space="0" w:color="A9BDDF" w:themeColor="accent5"/>
        <w:bottom w:val="single" w:sz="8" w:space="0" w:color="A9BDDF" w:themeColor="accent5"/>
        <w:right w:val="single" w:sz="8" w:space="0" w:color="A9BDDF" w:themeColor="accent5"/>
        <w:insideH w:val="single" w:sz="8" w:space="0" w:color="A9BDDF" w:themeColor="accent5"/>
        <w:insideV w:val="single" w:sz="8" w:space="0" w:color="A9BDDF" w:themeColor="accent5"/>
      </w:tblBorders>
    </w:tblPr>
    <w:tcPr>
      <w:shd w:val="clear" w:color="auto" w:fill="E9EEF7" w:themeFill="accent5" w:themeFillTint="3F"/>
    </w:tcPr>
    <w:tblStylePr w:type="firstRow">
      <w:rPr>
        <w:b/>
        <w:bCs/>
        <w:color w:val="000000" w:themeColor="text1"/>
      </w:rPr>
      <w:tblPr/>
      <w:tcPr>
        <w:shd w:val="clear" w:color="auto" w:fill="F6F8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1F8" w:themeFill="accent5" w:themeFillTint="33"/>
      </w:tcPr>
    </w:tblStylePr>
    <w:tblStylePr w:type="band1Vert">
      <w:tblPr/>
      <w:tcPr>
        <w:shd w:val="clear" w:color="auto" w:fill="D4DDEF" w:themeFill="accent5" w:themeFillTint="7F"/>
      </w:tcPr>
    </w:tblStylePr>
    <w:tblStylePr w:type="band1Horz">
      <w:tblPr/>
      <w:tcPr>
        <w:tcBorders>
          <w:insideH w:val="single" w:sz="6" w:space="0" w:color="A9BDDF" w:themeColor="accent5"/>
          <w:insideV w:val="single" w:sz="6" w:space="0" w:color="A9BDDF" w:themeColor="accent5"/>
        </w:tcBorders>
        <w:shd w:val="clear" w:color="auto" w:fill="D4DDE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016D7"/>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FFD698" w:themeColor="accent6"/>
        <w:left w:val="single" w:sz="8" w:space="0" w:color="FFD698" w:themeColor="accent6"/>
        <w:bottom w:val="single" w:sz="8" w:space="0" w:color="FFD698" w:themeColor="accent6"/>
        <w:right w:val="single" w:sz="8" w:space="0" w:color="FFD698" w:themeColor="accent6"/>
        <w:insideH w:val="single" w:sz="8" w:space="0" w:color="FFD698" w:themeColor="accent6"/>
        <w:insideV w:val="single" w:sz="8" w:space="0" w:color="FFD698" w:themeColor="accent6"/>
      </w:tblBorders>
    </w:tblPr>
    <w:tcPr>
      <w:shd w:val="clear" w:color="auto" w:fill="FFF4E5" w:themeFill="accent6" w:themeFillTint="3F"/>
    </w:tcPr>
    <w:tblStylePr w:type="firstRow">
      <w:rPr>
        <w:b/>
        <w:bCs/>
        <w:color w:val="000000" w:themeColor="text1"/>
      </w:rPr>
      <w:tblPr/>
      <w:tcPr>
        <w:shd w:val="clear" w:color="auto" w:fill="FFFA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6EA" w:themeFill="accent6" w:themeFillTint="33"/>
      </w:tcPr>
    </w:tblStylePr>
    <w:tblStylePr w:type="band1Vert">
      <w:tblPr/>
      <w:tcPr>
        <w:shd w:val="clear" w:color="auto" w:fill="FFEACB" w:themeFill="accent6" w:themeFillTint="7F"/>
      </w:tcPr>
    </w:tblStylePr>
    <w:tblStylePr w:type="band1Horz">
      <w:tblPr/>
      <w:tcPr>
        <w:tcBorders>
          <w:insideH w:val="single" w:sz="6" w:space="0" w:color="FFD698" w:themeColor="accent6"/>
          <w:insideV w:val="single" w:sz="6" w:space="0" w:color="FFD698" w:themeColor="accent6"/>
        </w:tcBorders>
        <w:shd w:val="clear" w:color="auto" w:fill="FFEAC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016D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016D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A21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A21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A21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A21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08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08D" w:themeFill="accent1" w:themeFillTint="7F"/>
      </w:tcPr>
    </w:tblStylePr>
  </w:style>
  <w:style w:type="table" w:styleId="MediumGrid3-Accent2">
    <w:name w:val="Medium Grid 3 Accent 2"/>
    <w:basedOn w:val="TableNormal"/>
    <w:uiPriority w:val="69"/>
    <w:rsid w:val="002016D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7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F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F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F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F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F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F80" w:themeFill="accent2" w:themeFillTint="7F"/>
      </w:tcPr>
    </w:tblStylePr>
  </w:style>
  <w:style w:type="table" w:styleId="MediumGrid3-Accent3">
    <w:name w:val="Medium Grid 3 Accent 3"/>
    <w:basedOn w:val="TableNormal"/>
    <w:uiPriority w:val="69"/>
    <w:rsid w:val="002016D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7E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1F8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1F8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1F8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1F8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8FC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8FC7" w:themeFill="accent3" w:themeFillTint="7F"/>
      </w:tcPr>
    </w:tblStylePr>
  </w:style>
  <w:style w:type="table" w:styleId="MediumGrid3-Accent4">
    <w:name w:val="Medium Grid 3 Accent 4"/>
    <w:basedOn w:val="TableNormal"/>
    <w:uiPriority w:val="69"/>
    <w:rsid w:val="002016D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3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1B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1B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1B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1B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8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8DB" w:themeFill="accent4" w:themeFillTint="7F"/>
      </w:tcPr>
    </w:tblStylePr>
  </w:style>
  <w:style w:type="table" w:styleId="MediumGrid3-Accent5">
    <w:name w:val="Medium Grid 3 Accent 5"/>
    <w:basedOn w:val="TableNormal"/>
    <w:uiPriority w:val="69"/>
    <w:rsid w:val="002016D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E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BDD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BDD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BDD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BDD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DDE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DDEF" w:themeFill="accent5" w:themeFillTint="7F"/>
      </w:tcPr>
    </w:tblStylePr>
  </w:style>
  <w:style w:type="table" w:styleId="MediumGrid3-Accent6">
    <w:name w:val="Medium Grid 3 Accent 6"/>
    <w:basedOn w:val="TableNormal"/>
    <w:uiPriority w:val="69"/>
    <w:rsid w:val="002016D7"/>
    <w:pPr>
      <w:widowControl/>
      <w:autoSpaceDE/>
      <w:autoSpaceDN/>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4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69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69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69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69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AC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ACB" w:themeFill="accent6" w:themeFillTint="7F"/>
      </w:tcPr>
    </w:tblStylePr>
  </w:style>
  <w:style w:type="table" w:styleId="DarkList">
    <w:name w:val="Dark List"/>
    <w:basedOn w:val="TableNormal"/>
    <w:uiPriority w:val="70"/>
    <w:rsid w:val="002016D7"/>
    <w:pPr>
      <w:widowControl/>
      <w:autoSpaceDE/>
      <w:autoSpaceDN/>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016D7"/>
    <w:pPr>
      <w:widowControl/>
      <w:autoSpaceDE/>
      <w:autoSpaceDN/>
    </w:pPr>
    <w:rPr>
      <w:rFonts w:eastAsiaTheme="minorEastAsia"/>
      <w:color w:val="FFFFFF" w:themeColor="background1"/>
    </w:rPr>
    <w:tblPr>
      <w:tblStyleRowBandSize w:val="1"/>
      <w:tblStyleColBandSize w:val="1"/>
    </w:tblPr>
    <w:tcPr>
      <w:shd w:val="clear" w:color="auto" w:fill="FAA21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520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A7C0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A7C04" w:themeFill="accent1" w:themeFillShade="BF"/>
      </w:tcPr>
    </w:tblStylePr>
    <w:tblStylePr w:type="band1Vert">
      <w:tblPr/>
      <w:tcPr>
        <w:tcBorders>
          <w:top w:val="nil"/>
          <w:left w:val="nil"/>
          <w:bottom w:val="nil"/>
          <w:right w:val="nil"/>
          <w:insideH w:val="nil"/>
          <w:insideV w:val="nil"/>
        </w:tcBorders>
        <w:shd w:val="clear" w:color="auto" w:fill="CA7C04" w:themeFill="accent1" w:themeFillShade="BF"/>
      </w:tcPr>
    </w:tblStylePr>
    <w:tblStylePr w:type="band1Horz">
      <w:tblPr/>
      <w:tcPr>
        <w:tcBorders>
          <w:top w:val="nil"/>
          <w:left w:val="nil"/>
          <w:bottom w:val="nil"/>
          <w:right w:val="nil"/>
          <w:insideH w:val="nil"/>
          <w:insideV w:val="nil"/>
        </w:tcBorders>
        <w:shd w:val="clear" w:color="auto" w:fill="CA7C04" w:themeFill="accent1" w:themeFillShade="BF"/>
      </w:tcPr>
    </w:tblStylePr>
  </w:style>
  <w:style w:type="table" w:styleId="DarkList-Accent2">
    <w:name w:val="Dark List Accent 2"/>
    <w:basedOn w:val="TableNormal"/>
    <w:uiPriority w:val="70"/>
    <w:rsid w:val="002016D7"/>
    <w:pPr>
      <w:widowControl/>
      <w:autoSpaceDE/>
      <w:autoSpaceDN/>
    </w:pPr>
    <w:rPr>
      <w:rFonts w:eastAsiaTheme="minorEastAsia"/>
      <w:color w:val="FFFFFF" w:themeColor="background1"/>
    </w:rPr>
    <w:tblPr>
      <w:tblStyleRowBandSize w:val="1"/>
      <w:tblStyleColBandSize w:val="1"/>
    </w:tblPr>
    <w:tcPr>
      <w:shd w:val="clear" w:color="auto" w:fill="FF5F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2F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7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700" w:themeFill="accent2" w:themeFillShade="BF"/>
      </w:tcPr>
    </w:tblStylePr>
    <w:tblStylePr w:type="band1Vert">
      <w:tblPr/>
      <w:tcPr>
        <w:tcBorders>
          <w:top w:val="nil"/>
          <w:left w:val="nil"/>
          <w:bottom w:val="nil"/>
          <w:right w:val="nil"/>
          <w:insideH w:val="nil"/>
          <w:insideV w:val="nil"/>
        </w:tcBorders>
        <w:shd w:val="clear" w:color="auto" w:fill="BF4700" w:themeFill="accent2" w:themeFillShade="BF"/>
      </w:tcPr>
    </w:tblStylePr>
    <w:tblStylePr w:type="band1Horz">
      <w:tblPr/>
      <w:tcPr>
        <w:tcBorders>
          <w:top w:val="nil"/>
          <w:left w:val="nil"/>
          <w:bottom w:val="nil"/>
          <w:right w:val="nil"/>
          <w:insideH w:val="nil"/>
          <w:insideV w:val="nil"/>
        </w:tcBorders>
        <w:shd w:val="clear" w:color="auto" w:fill="BF4700" w:themeFill="accent2" w:themeFillShade="BF"/>
      </w:tcPr>
    </w:tblStylePr>
  </w:style>
  <w:style w:type="table" w:styleId="DarkList-Accent3">
    <w:name w:val="Dark List Accent 3"/>
    <w:basedOn w:val="TableNormal"/>
    <w:uiPriority w:val="70"/>
    <w:rsid w:val="002016D7"/>
    <w:pPr>
      <w:widowControl/>
      <w:autoSpaceDE/>
      <w:autoSpaceDN/>
    </w:pPr>
    <w:rPr>
      <w:rFonts w:eastAsiaTheme="minorEastAsia"/>
      <w:color w:val="FFFFFF" w:themeColor="background1"/>
    </w:rPr>
    <w:tblPr>
      <w:tblStyleRowBandSize w:val="1"/>
      <w:tblStyleColBandSize w:val="1"/>
    </w:tblPr>
    <w:tcPr>
      <w:shd w:val="clear" w:color="auto" w:fill="E11F8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F4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16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166A" w:themeFill="accent3" w:themeFillShade="BF"/>
      </w:tcPr>
    </w:tblStylePr>
    <w:tblStylePr w:type="band1Vert">
      <w:tblPr/>
      <w:tcPr>
        <w:tcBorders>
          <w:top w:val="nil"/>
          <w:left w:val="nil"/>
          <w:bottom w:val="nil"/>
          <w:right w:val="nil"/>
          <w:insideH w:val="nil"/>
          <w:insideV w:val="nil"/>
        </w:tcBorders>
        <w:shd w:val="clear" w:color="auto" w:fill="A8166A" w:themeFill="accent3" w:themeFillShade="BF"/>
      </w:tcPr>
    </w:tblStylePr>
    <w:tblStylePr w:type="band1Horz">
      <w:tblPr/>
      <w:tcPr>
        <w:tcBorders>
          <w:top w:val="nil"/>
          <w:left w:val="nil"/>
          <w:bottom w:val="nil"/>
          <w:right w:val="nil"/>
          <w:insideH w:val="nil"/>
          <w:insideV w:val="nil"/>
        </w:tcBorders>
        <w:shd w:val="clear" w:color="auto" w:fill="A8166A" w:themeFill="accent3" w:themeFillShade="BF"/>
      </w:tcPr>
    </w:tblStylePr>
  </w:style>
  <w:style w:type="table" w:styleId="DarkList-Accent4">
    <w:name w:val="Dark List Accent 4"/>
    <w:basedOn w:val="TableNormal"/>
    <w:uiPriority w:val="70"/>
    <w:rsid w:val="002016D7"/>
    <w:pPr>
      <w:widowControl/>
      <w:autoSpaceDE/>
      <w:autoSpaceDN/>
    </w:pPr>
    <w:rPr>
      <w:rFonts w:eastAsiaTheme="minorEastAsia"/>
      <w:color w:val="FFFFFF" w:themeColor="background1"/>
    </w:rPr>
    <w:tblPr>
      <w:tblStyleRowBandSize w:val="1"/>
      <w:tblStyleColBandSize w:val="1"/>
    </w:tblPr>
    <w:tcPr>
      <w:shd w:val="clear" w:color="auto" w:fill="9991B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406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619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6194" w:themeFill="accent4" w:themeFillShade="BF"/>
      </w:tcPr>
    </w:tblStylePr>
    <w:tblStylePr w:type="band1Vert">
      <w:tblPr/>
      <w:tcPr>
        <w:tcBorders>
          <w:top w:val="nil"/>
          <w:left w:val="nil"/>
          <w:bottom w:val="nil"/>
          <w:right w:val="nil"/>
          <w:insideH w:val="nil"/>
          <w:insideV w:val="nil"/>
        </w:tcBorders>
        <w:shd w:val="clear" w:color="auto" w:fill="6B6194" w:themeFill="accent4" w:themeFillShade="BF"/>
      </w:tcPr>
    </w:tblStylePr>
    <w:tblStylePr w:type="band1Horz">
      <w:tblPr/>
      <w:tcPr>
        <w:tcBorders>
          <w:top w:val="nil"/>
          <w:left w:val="nil"/>
          <w:bottom w:val="nil"/>
          <w:right w:val="nil"/>
          <w:insideH w:val="nil"/>
          <w:insideV w:val="nil"/>
        </w:tcBorders>
        <w:shd w:val="clear" w:color="auto" w:fill="6B6194" w:themeFill="accent4" w:themeFillShade="BF"/>
      </w:tcPr>
    </w:tblStylePr>
  </w:style>
  <w:style w:type="table" w:styleId="DarkList-Accent5">
    <w:name w:val="Dark List Accent 5"/>
    <w:basedOn w:val="TableNormal"/>
    <w:uiPriority w:val="70"/>
    <w:rsid w:val="002016D7"/>
    <w:pPr>
      <w:widowControl/>
      <w:autoSpaceDE/>
      <w:autoSpaceDN/>
    </w:pPr>
    <w:rPr>
      <w:rFonts w:eastAsiaTheme="minorEastAsia"/>
      <w:color w:val="FFFFFF" w:themeColor="background1"/>
    </w:rPr>
    <w:tblPr>
      <w:tblStyleRowBandSize w:val="1"/>
      <w:tblStyleColBandSize w:val="1"/>
    </w:tblPr>
    <w:tcPr>
      <w:shd w:val="clear" w:color="auto" w:fill="A9BDD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58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185C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185C4" w:themeFill="accent5" w:themeFillShade="BF"/>
      </w:tcPr>
    </w:tblStylePr>
    <w:tblStylePr w:type="band1Vert">
      <w:tblPr/>
      <w:tcPr>
        <w:tcBorders>
          <w:top w:val="nil"/>
          <w:left w:val="nil"/>
          <w:bottom w:val="nil"/>
          <w:right w:val="nil"/>
          <w:insideH w:val="nil"/>
          <w:insideV w:val="nil"/>
        </w:tcBorders>
        <w:shd w:val="clear" w:color="auto" w:fill="6185C4" w:themeFill="accent5" w:themeFillShade="BF"/>
      </w:tcPr>
    </w:tblStylePr>
    <w:tblStylePr w:type="band1Horz">
      <w:tblPr/>
      <w:tcPr>
        <w:tcBorders>
          <w:top w:val="nil"/>
          <w:left w:val="nil"/>
          <w:bottom w:val="nil"/>
          <w:right w:val="nil"/>
          <w:insideH w:val="nil"/>
          <w:insideV w:val="nil"/>
        </w:tcBorders>
        <w:shd w:val="clear" w:color="auto" w:fill="6185C4" w:themeFill="accent5" w:themeFillShade="BF"/>
      </w:tcPr>
    </w:tblStylePr>
  </w:style>
  <w:style w:type="table" w:styleId="DarkList-Accent6">
    <w:name w:val="Dark List Accent 6"/>
    <w:basedOn w:val="TableNormal"/>
    <w:uiPriority w:val="70"/>
    <w:rsid w:val="002016D7"/>
    <w:pPr>
      <w:widowControl/>
      <w:autoSpaceDE/>
      <w:autoSpaceDN/>
    </w:pPr>
    <w:rPr>
      <w:rFonts w:eastAsiaTheme="minorEastAsia"/>
      <w:color w:val="FFFFFF" w:themeColor="background1"/>
    </w:rPr>
    <w:tblPr>
      <w:tblStyleRowBandSize w:val="1"/>
      <w:tblStyleColBandSize w:val="1"/>
    </w:tblPr>
    <w:tcPr>
      <w:shd w:val="clear" w:color="auto" w:fill="FFD69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A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AC3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AC31" w:themeFill="accent6" w:themeFillShade="BF"/>
      </w:tcPr>
    </w:tblStylePr>
    <w:tblStylePr w:type="band1Vert">
      <w:tblPr/>
      <w:tcPr>
        <w:tcBorders>
          <w:top w:val="nil"/>
          <w:left w:val="nil"/>
          <w:bottom w:val="nil"/>
          <w:right w:val="nil"/>
          <w:insideH w:val="nil"/>
          <w:insideV w:val="nil"/>
        </w:tcBorders>
        <w:shd w:val="clear" w:color="auto" w:fill="FFAC31" w:themeFill="accent6" w:themeFillShade="BF"/>
      </w:tcPr>
    </w:tblStylePr>
    <w:tblStylePr w:type="band1Horz">
      <w:tblPr/>
      <w:tcPr>
        <w:tcBorders>
          <w:top w:val="nil"/>
          <w:left w:val="nil"/>
          <w:bottom w:val="nil"/>
          <w:right w:val="nil"/>
          <w:insideH w:val="nil"/>
          <w:insideV w:val="nil"/>
        </w:tcBorders>
        <w:shd w:val="clear" w:color="auto" w:fill="FFAC31" w:themeFill="accent6" w:themeFillShade="BF"/>
      </w:tcPr>
    </w:tblStylePr>
  </w:style>
  <w:style w:type="table" w:styleId="ColorfulShading">
    <w:name w:val="Colorful Shading"/>
    <w:basedOn w:val="TableNormal"/>
    <w:uiPriority w:val="71"/>
    <w:rsid w:val="002016D7"/>
    <w:pPr>
      <w:widowControl/>
      <w:autoSpaceDE/>
      <w:autoSpaceDN/>
    </w:pPr>
    <w:rPr>
      <w:rFonts w:eastAsiaTheme="minorEastAsia"/>
      <w:color w:val="000000" w:themeColor="text1"/>
    </w:rPr>
    <w:tblPr>
      <w:tblStyleRowBandSize w:val="1"/>
      <w:tblStyleColBandSize w:val="1"/>
      <w:tblBorders>
        <w:top w:val="single" w:sz="24" w:space="0" w:color="FF5F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5F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016D7"/>
    <w:pPr>
      <w:widowControl/>
      <w:autoSpaceDE/>
      <w:autoSpaceDN/>
    </w:pPr>
    <w:rPr>
      <w:rFonts w:eastAsiaTheme="minorEastAsia"/>
      <w:color w:val="000000" w:themeColor="text1"/>
    </w:rPr>
    <w:tblPr>
      <w:tblStyleRowBandSize w:val="1"/>
      <w:tblStyleColBandSize w:val="1"/>
      <w:tblBorders>
        <w:top w:val="single" w:sz="24" w:space="0" w:color="FF5F00" w:themeColor="accent2"/>
        <w:left w:val="single" w:sz="4" w:space="0" w:color="FAA21B" w:themeColor="accent1"/>
        <w:bottom w:val="single" w:sz="4" w:space="0" w:color="FAA21B" w:themeColor="accent1"/>
        <w:right w:val="single" w:sz="4" w:space="0" w:color="FAA21B" w:themeColor="accent1"/>
        <w:insideH w:val="single" w:sz="4" w:space="0" w:color="FFFFFF" w:themeColor="background1"/>
        <w:insideV w:val="single" w:sz="4" w:space="0" w:color="FFFFFF" w:themeColor="background1"/>
      </w:tblBorders>
    </w:tblPr>
    <w:tcPr>
      <w:shd w:val="clear" w:color="auto" w:fill="FEF5E8" w:themeFill="accent1" w:themeFillTint="19"/>
    </w:tcPr>
    <w:tblStylePr w:type="firstRow">
      <w:rPr>
        <w:b/>
        <w:bCs/>
      </w:rPr>
      <w:tblPr/>
      <w:tcPr>
        <w:tcBorders>
          <w:top w:val="nil"/>
          <w:left w:val="nil"/>
          <w:bottom w:val="single" w:sz="24" w:space="0" w:color="FF5F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6303" w:themeFill="accent1" w:themeFillShade="99"/>
      </w:tcPr>
    </w:tblStylePr>
    <w:tblStylePr w:type="firstCol">
      <w:rPr>
        <w:color w:val="FFFFFF" w:themeColor="background1"/>
      </w:rPr>
      <w:tblPr/>
      <w:tcPr>
        <w:tcBorders>
          <w:top w:val="nil"/>
          <w:left w:val="nil"/>
          <w:bottom w:val="nil"/>
          <w:right w:val="nil"/>
          <w:insideH w:val="single" w:sz="4" w:space="0" w:color="A26303" w:themeColor="accent1" w:themeShade="99"/>
          <w:insideV w:val="nil"/>
        </w:tcBorders>
        <w:shd w:val="clear" w:color="auto" w:fill="A2630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26303" w:themeFill="accent1" w:themeFillShade="99"/>
      </w:tcPr>
    </w:tblStylePr>
    <w:tblStylePr w:type="band1Vert">
      <w:tblPr/>
      <w:tcPr>
        <w:shd w:val="clear" w:color="auto" w:fill="FDD9A3" w:themeFill="accent1" w:themeFillTint="66"/>
      </w:tcPr>
    </w:tblStylePr>
    <w:tblStylePr w:type="band1Horz">
      <w:tblPr/>
      <w:tcPr>
        <w:shd w:val="clear" w:color="auto" w:fill="FCD08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016D7"/>
    <w:pPr>
      <w:widowControl/>
      <w:autoSpaceDE/>
      <w:autoSpaceDN/>
    </w:pPr>
    <w:rPr>
      <w:rFonts w:eastAsiaTheme="minorEastAsia"/>
      <w:color w:val="000000" w:themeColor="text1"/>
    </w:rPr>
    <w:tblPr>
      <w:tblStyleRowBandSize w:val="1"/>
      <w:tblStyleColBandSize w:val="1"/>
      <w:tblBorders>
        <w:top w:val="single" w:sz="24" w:space="0" w:color="FF5F00" w:themeColor="accent2"/>
        <w:left w:val="single" w:sz="4" w:space="0" w:color="FF5F00" w:themeColor="accent2"/>
        <w:bottom w:val="single" w:sz="4" w:space="0" w:color="FF5F00" w:themeColor="accent2"/>
        <w:right w:val="single" w:sz="4" w:space="0" w:color="FF5F00" w:themeColor="accent2"/>
        <w:insideH w:val="single" w:sz="4" w:space="0" w:color="FFFFFF" w:themeColor="background1"/>
        <w:insideV w:val="single" w:sz="4" w:space="0" w:color="FFFFFF" w:themeColor="background1"/>
      </w:tblBorders>
    </w:tblPr>
    <w:tcPr>
      <w:shd w:val="clear" w:color="auto" w:fill="FFEFE6" w:themeFill="accent2" w:themeFillTint="19"/>
    </w:tcPr>
    <w:tblStylePr w:type="firstRow">
      <w:rPr>
        <w:b/>
        <w:bCs/>
      </w:rPr>
      <w:tblPr/>
      <w:tcPr>
        <w:tcBorders>
          <w:top w:val="nil"/>
          <w:left w:val="nil"/>
          <w:bottom w:val="single" w:sz="24" w:space="0" w:color="FF5F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900" w:themeFill="accent2" w:themeFillShade="99"/>
      </w:tcPr>
    </w:tblStylePr>
    <w:tblStylePr w:type="firstCol">
      <w:rPr>
        <w:color w:val="FFFFFF" w:themeColor="background1"/>
      </w:rPr>
      <w:tblPr/>
      <w:tcPr>
        <w:tcBorders>
          <w:top w:val="nil"/>
          <w:left w:val="nil"/>
          <w:bottom w:val="nil"/>
          <w:right w:val="nil"/>
          <w:insideH w:val="single" w:sz="4" w:space="0" w:color="993900" w:themeColor="accent2" w:themeShade="99"/>
          <w:insideV w:val="nil"/>
        </w:tcBorders>
        <w:shd w:val="clear" w:color="auto" w:fill="9939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900" w:themeFill="accent2" w:themeFillShade="99"/>
      </w:tcPr>
    </w:tblStylePr>
    <w:tblStylePr w:type="band1Vert">
      <w:tblPr/>
      <w:tcPr>
        <w:shd w:val="clear" w:color="auto" w:fill="FFBF99" w:themeFill="accent2" w:themeFillTint="66"/>
      </w:tcPr>
    </w:tblStylePr>
    <w:tblStylePr w:type="band1Horz">
      <w:tblPr/>
      <w:tcPr>
        <w:shd w:val="clear" w:color="auto" w:fill="FFAF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016D7"/>
    <w:pPr>
      <w:widowControl/>
      <w:autoSpaceDE/>
      <w:autoSpaceDN/>
    </w:pPr>
    <w:rPr>
      <w:rFonts w:eastAsiaTheme="minorEastAsia"/>
      <w:color w:val="000000" w:themeColor="text1"/>
    </w:rPr>
    <w:tblPr>
      <w:tblStyleRowBandSize w:val="1"/>
      <w:tblStyleColBandSize w:val="1"/>
      <w:tblBorders>
        <w:top w:val="single" w:sz="24" w:space="0" w:color="9991B7" w:themeColor="accent4"/>
        <w:left w:val="single" w:sz="4" w:space="0" w:color="E11F8F" w:themeColor="accent3"/>
        <w:bottom w:val="single" w:sz="4" w:space="0" w:color="E11F8F" w:themeColor="accent3"/>
        <w:right w:val="single" w:sz="4" w:space="0" w:color="E11F8F" w:themeColor="accent3"/>
        <w:insideH w:val="single" w:sz="4" w:space="0" w:color="FFFFFF" w:themeColor="background1"/>
        <w:insideV w:val="single" w:sz="4" w:space="0" w:color="FFFFFF" w:themeColor="background1"/>
      </w:tblBorders>
    </w:tblPr>
    <w:tcPr>
      <w:shd w:val="clear" w:color="auto" w:fill="FCE8F3" w:themeFill="accent3" w:themeFillTint="19"/>
    </w:tcPr>
    <w:tblStylePr w:type="firstRow">
      <w:rPr>
        <w:b/>
        <w:bCs/>
      </w:rPr>
      <w:tblPr/>
      <w:tcPr>
        <w:tcBorders>
          <w:top w:val="nil"/>
          <w:left w:val="nil"/>
          <w:bottom w:val="single" w:sz="24" w:space="0" w:color="9991B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1255" w:themeFill="accent3" w:themeFillShade="99"/>
      </w:tcPr>
    </w:tblStylePr>
    <w:tblStylePr w:type="firstCol">
      <w:rPr>
        <w:color w:val="FFFFFF" w:themeColor="background1"/>
      </w:rPr>
      <w:tblPr/>
      <w:tcPr>
        <w:tcBorders>
          <w:top w:val="nil"/>
          <w:left w:val="nil"/>
          <w:bottom w:val="nil"/>
          <w:right w:val="nil"/>
          <w:insideH w:val="single" w:sz="4" w:space="0" w:color="871255" w:themeColor="accent3" w:themeShade="99"/>
          <w:insideV w:val="nil"/>
        </w:tcBorders>
        <w:shd w:val="clear" w:color="auto" w:fill="871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1255" w:themeFill="accent3" w:themeFillShade="99"/>
      </w:tcPr>
    </w:tblStylePr>
    <w:tblStylePr w:type="band1Vert">
      <w:tblPr/>
      <w:tcPr>
        <w:shd w:val="clear" w:color="auto" w:fill="F3A5D2" w:themeFill="accent3" w:themeFillTint="66"/>
      </w:tcPr>
    </w:tblStylePr>
    <w:tblStylePr w:type="band1Horz">
      <w:tblPr/>
      <w:tcPr>
        <w:shd w:val="clear" w:color="auto" w:fill="F08FC7" w:themeFill="accent3" w:themeFillTint="7F"/>
      </w:tcPr>
    </w:tblStylePr>
  </w:style>
  <w:style w:type="table" w:styleId="ColorfulShading-Accent4">
    <w:name w:val="Colorful Shading Accent 4"/>
    <w:basedOn w:val="TableNormal"/>
    <w:uiPriority w:val="71"/>
    <w:rsid w:val="002016D7"/>
    <w:pPr>
      <w:widowControl/>
      <w:autoSpaceDE/>
      <w:autoSpaceDN/>
    </w:pPr>
    <w:rPr>
      <w:rFonts w:eastAsiaTheme="minorEastAsia"/>
      <w:color w:val="000000" w:themeColor="text1"/>
    </w:rPr>
    <w:tblPr>
      <w:tblStyleRowBandSize w:val="1"/>
      <w:tblStyleColBandSize w:val="1"/>
      <w:tblBorders>
        <w:top w:val="single" w:sz="24" w:space="0" w:color="E11F8F" w:themeColor="accent3"/>
        <w:left w:val="single" w:sz="4" w:space="0" w:color="9991B7" w:themeColor="accent4"/>
        <w:bottom w:val="single" w:sz="4" w:space="0" w:color="9991B7" w:themeColor="accent4"/>
        <w:right w:val="single" w:sz="4" w:space="0" w:color="9991B7" w:themeColor="accent4"/>
        <w:insideH w:val="single" w:sz="4" w:space="0" w:color="FFFFFF" w:themeColor="background1"/>
        <w:insideV w:val="single" w:sz="4" w:space="0" w:color="FFFFFF" w:themeColor="background1"/>
      </w:tblBorders>
    </w:tblPr>
    <w:tcPr>
      <w:shd w:val="clear" w:color="auto" w:fill="F4F4F8" w:themeFill="accent4" w:themeFillTint="19"/>
    </w:tcPr>
    <w:tblStylePr w:type="firstRow">
      <w:rPr>
        <w:b/>
        <w:bCs/>
      </w:rPr>
      <w:tblPr/>
      <w:tcPr>
        <w:tcBorders>
          <w:top w:val="nil"/>
          <w:left w:val="nil"/>
          <w:bottom w:val="single" w:sz="24" w:space="0" w:color="E11F8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4D76" w:themeFill="accent4" w:themeFillShade="99"/>
      </w:tcPr>
    </w:tblStylePr>
    <w:tblStylePr w:type="firstCol">
      <w:rPr>
        <w:color w:val="FFFFFF" w:themeColor="background1"/>
      </w:rPr>
      <w:tblPr/>
      <w:tcPr>
        <w:tcBorders>
          <w:top w:val="nil"/>
          <w:left w:val="nil"/>
          <w:bottom w:val="nil"/>
          <w:right w:val="nil"/>
          <w:insideH w:val="single" w:sz="4" w:space="0" w:color="564D76" w:themeColor="accent4" w:themeShade="99"/>
          <w:insideV w:val="nil"/>
        </w:tcBorders>
        <w:shd w:val="clear" w:color="auto" w:fill="564D7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4D76" w:themeFill="accent4" w:themeFillShade="99"/>
      </w:tcPr>
    </w:tblStylePr>
    <w:tblStylePr w:type="band1Vert">
      <w:tblPr/>
      <w:tcPr>
        <w:shd w:val="clear" w:color="auto" w:fill="D6D2E2" w:themeFill="accent4" w:themeFillTint="66"/>
      </w:tcPr>
    </w:tblStylePr>
    <w:tblStylePr w:type="band1Horz">
      <w:tblPr/>
      <w:tcPr>
        <w:shd w:val="clear" w:color="auto" w:fill="CCC8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016D7"/>
    <w:pPr>
      <w:widowControl/>
      <w:autoSpaceDE/>
      <w:autoSpaceDN/>
    </w:pPr>
    <w:rPr>
      <w:rFonts w:eastAsiaTheme="minorEastAsia"/>
      <w:color w:val="000000" w:themeColor="text1"/>
    </w:rPr>
    <w:tblPr>
      <w:tblStyleRowBandSize w:val="1"/>
      <w:tblStyleColBandSize w:val="1"/>
      <w:tblBorders>
        <w:top w:val="single" w:sz="24" w:space="0" w:color="FFD698" w:themeColor="accent6"/>
        <w:left w:val="single" w:sz="4" w:space="0" w:color="A9BDDF" w:themeColor="accent5"/>
        <w:bottom w:val="single" w:sz="4" w:space="0" w:color="A9BDDF" w:themeColor="accent5"/>
        <w:right w:val="single" w:sz="4" w:space="0" w:color="A9BDDF" w:themeColor="accent5"/>
        <w:insideH w:val="single" w:sz="4" w:space="0" w:color="FFFFFF" w:themeColor="background1"/>
        <w:insideV w:val="single" w:sz="4" w:space="0" w:color="FFFFFF" w:themeColor="background1"/>
      </w:tblBorders>
    </w:tblPr>
    <w:tcPr>
      <w:shd w:val="clear" w:color="auto" w:fill="F6F8FC" w:themeFill="accent5" w:themeFillTint="19"/>
    </w:tcPr>
    <w:tblStylePr w:type="firstRow">
      <w:rPr>
        <w:b/>
        <w:bCs/>
      </w:rPr>
      <w:tblPr/>
      <w:tcPr>
        <w:tcBorders>
          <w:top w:val="nil"/>
          <w:left w:val="nil"/>
          <w:bottom w:val="single" w:sz="24" w:space="0" w:color="FFD69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7AB" w:themeFill="accent5" w:themeFillShade="99"/>
      </w:tcPr>
    </w:tblStylePr>
    <w:tblStylePr w:type="firstCol">
      <w:rPr>
        <w:color w:val="FFFFFF" w:themeColor="background1"/>
      </w:rPr>
      <w:tblPr/>
      <w:tcPr>
        <w:tcBorders>
          <w:top w:val="nil"/>
          <w:left w:val="nil"/>
          <w:bottom w:val="nil"/>
          <w:right w:val="nil"/>
          <w:insideH w:val="single" w:sz="4" w:space="0" w:color="3F67AB" w:themeColor="accent5" w:themeShade="99"/>
          <w:insideV w:val="nil"/>
        </w:tcBorders>
        <w:shd w:val="clear" w:color="auto" w:fill="3F67A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F67AB" w:themeFill="accent5" w:themeFillShade="99"/>
      </w:tcPr>
    </w:tblStylePr>
    <w:tblStylePr w:type="band1Vert">
      <w:tblPr/>
      <w:tcPr>
        <w:shd w:val="clear" w:color="auto" w:fill="DCE4F2" w:themeFill="accent5" w:themeFillTint="66"/>
      </w:tcPr>
    </w:tblStylePr>
    <w:tblStylePr w:type="band1Horz">
      <w:tblPr/>
      <w:tcPr>
        <w:shd w:val="clear" w:color="auto" w:fill="D4DDE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016D7"/>
    <w:pPr>
      <w:widowControl/>
      <w:autoSpaceDE/>
      <w:autoSpaceDN/>
    </w:pPr>
    <w:rPr>
      <w:rFonts w:eastAsiaTheme="minorEastAsia"/>
      <w:color w:val="000000" w:themeColor="text1"/>
    </w:rPr>
    <w:tblPr>
      <w:tblStyleRowBandSize w:val="1"/>
      <w:tblStyleColBandSize w:val="1"/>
      <w:tblBorders>
        <w:top w:val="single" w:sz="24" w:space="0" w:color="A9BDDF" w:themeColor="accent5"/>
        <w:left w:val="single" w:sz="4" w:space="0" w:color="FFD698" w:themeColor="accent6"/>
        <w:bottom w:val="single" w:sz="4" w:space="0" w:color="FFD698" w:themeColor="accent6"/>
        <w:right w:val="single" w:sz="4" w:space="0" w:color="FFD698" w:themeColor="accent6"/>
        <w:insideH w:val="single" w:sz="4" w:space="0" w:color="FFFFFF" w:themeColor="background1"/>
        <w:insideV w:val="single" w:sz="4" w:space="0" w:color="FFFFFF" w:themeColor="background1"/>
      </w:tblBorders>
    </w:tblPr>
    <w:tcPr>
      <w:shd w:val="clear" w:color="auto" w:fill="FFFAF4" w:themeFill="accent6" w:themeFillTint="19"/>
    </w:tcPr>
    <w:tblStylePr w:type="firstRow">
      <w:rPr>
        <w:b/>
        <w:bCs/>
      </w:rPr>
      <w:tblPr/>
      <w:tcPr>
        <w:tcBorders>
          <w:top w:val="nil"/>
          <w:left w:val="nil"/>
          <w:bottom w:val="single" w:sz="24" w:space="0" w:color="A9BDD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49200" w:themeFill="accent6" w:themeFillShade="99"/>
      </w:tcPr>
    </w:tblStylePr>
    <w:tblStylePr w:type="firstCol">
      <w:rPr>
        <w:color w:val="FFFFFF" w:themeColor="background1"/>
      </w:rPr>
      <w:tblPr/>
      <w:tcPr>
        <w:tcBorders>
          <w:top w:val="nil"/>
          <w:left w:val="nil"/>
          <w:bottom w:val="nil"/>
          <w:right w:val="nil"/>
          <w:insideH w:val="single" w:sz="4" w:space="0" w:color="F49200" w:themeColor="accent6" w:themeShade="99"/>
          <w:insideV w:val="nil"/>
        </w:tcBorders>
        <w:shd w:val="clear" w:color="auto" w:fill="F4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F49200" w:themeFill="accent6" w:themeFillShade="99"/>
      </w:tcPr>
    </w:tblStylePr>
    <w:tblStylePr w:type="band1Vert">
      <w:tblPr/>
      <w:tcPr>
        <w:shd w:val="clear" w:color="auto" w:fill="FFEED5" w:themeFill="accent6" w:themeFillTint="66"/>
      </w:tcPr>
    </w:tblStylePr>
    <w:tblStylePr w:type="band1Horz">
      <w:tblPr/>
      <w:tcPr>
        <w:shd w:val="clear" w:color="auto" w:fill="FFEACB"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016D7"/>
    <w:pPr>
      <w:widowControl/>
      <w:autoSpaceDE/>
      <w:autoSpaceDN/>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4C00" w:themeFill="accent2" w:themeFillShade="CC"/>
      </w:tcPr>
    </w:tblStylePr>
    <w:tblStylePr w:type="lastRow">
      <w:rPr>
        <w:b/>
        <w:bCs/>
        <w:color w:val="CC4C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016D7"/>
    <w:pPr>
      <w:widowControl/>
      <w:autoSpaceDE/>
      <w:autoSpaceDN/>
    </w:pPr>
    <w:rPr>
      <w:rFonts w:eastAsiaTheme="minorEastAsia"/>
      <w:color w:val="000000" w:themeColor="text1"/>
    </w:rPr>
    <w:tblPr>
      <w:tblStyleRowBandSize w:val="1"/>
      <w:tblStyleColBandSize w:val="1"/>
    </w:tblPr>
    <w:tcPr>
      <w:shd w:val="clear" w:color="auto" w:fill="FEF5E8" w:themeFill="accent1" w:themeFillTint="19"/>
    </w:tcPr>
    <w:tblStylePr w:type="firstRow">
      <w:rPr>
        <w:b/>
        <w:bCs/>
        <w:color w:val="FFFFFF" w:themeColor="background1"/>
      </w:rPr>
      <w:tblPr/>
      <w:tcPr>
        <w:tcBorders>
          <w:bottom w:val="single" w:sz="12" w:space="0" w:color="FFFFFF" w:themeColor="background1"/>
        </w:tcBorders>
        <w:shd w:val="clear" w:color="auto" w:fill="CC4C00" w:themeFill="accent2" w:themeFillShade="CC"/>
      </w:tcPr>
    </w:tblStylePr>
    <w:tblStylePr w:type="lastRow">
      <w:rPr>
        <w:b/>
        <w:bCs/>
        <w:color w:val="CC4C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6" w:themeFill="accent1" w:themeFillTint="3F"/>
      </w:tcPr>
    </w:tblStylePr>
    <w:tblStylePr w:type="band1Horz">
      <w:tblPr/>
      <w:tcPr>
        <w:shd w:val="clear" w:color="auto" w:fill="FEECD1" w:themeFill="accent1" w:themeFillTint="33"/>
      </w:tcPr>
    </w:tblStylePr>
  </w:style>
  <w:style w:type="table" w:styleId="ColorfulList-Accent2">
    <w:name w:val="Colorful List Accent 2"/>
    <w:basedOn w:val="TableNormal"/>
    <w:uiPriority w:val="72"/>
    <w:rsid w:val="002016D7"/>
    <w:pPr>
      <w:widowControl/>
      <w:autoSpaceDE/>
      <w:autoSpaceDN/>
    </w:pPr>
    <w:rPr>
      <w:rFonts w:eastAsiaTheme="minorEastAsia"/>
      <w:color w:val="000000" w:themeColor="text1"/>
    </w:rPr>
    <w:tblPr>
      <w:tblStyleRowBandSize w:val="1"/>
      <w:tblStyleColBandSize w:val="1"/>
    </w:tblPr>
    <w:tcPr>
      <w:shd w:val="clear" w:color="auto" w:fill="FFEFE6" w:themeFill="accent2" w:themeFillTint="19"/>
    </w:tcPr>
    <w:tblStylePr w:type="firstRow">
      <w:rPr>
        <w:b/>
        <w:bCs/>
        <w:color w:val="FFFFFF" w:themeColor="background1"/>
      </w:rPr>
      <w:tblPr/>
      <w:tcPr>
        <w:tcBorders>
          <w:bottom w:val="single" w:sz="12" w:space="0" w:color="FFFFFF" w:themeColor="background1"/>
        </w:tcBorders>
        <w:shd w:val="clear" w:color="auto" w:fill="CC4C00" w:themeFill="accent2" w:themeFillShade="CC"/>
      </w:tcPr>
    </w:tblStylePr>
    <w:tblStylePr w:type="lastRow">
      <w:rPr>
        <w:b/>
        <w:bCs/>
        <w:color w:val="CC4C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7C0" w:themeFill="accent2" w:themeFillTint="3F"/>
      </w:tcPr>
    </w:tblStylePr>
    <w:tblStylePr w:type="band1Horz">
      <w:tblPr/>
      <w:tcPr>
        <w:shd w:val="clear" w:color="auto" w:fill="FFDFCC" w:themeFill="accent2" w:themeFillTint="33"/>
      </w:tcPr>
    </w:tblStylePr>
  </w:style>
  <w:style w:type="table" w:styleId="ColorfulList-Accent3">
    <w:name w:val="Colorful List Accent 3"/>
    <w:basedOn w:val="TableNormal"/>
    <w:uiPriority w:val="72"/>
    <w:rsid w:val="002016D7"/>
    <w:pPr>
      <w:widowControl/>
      <w:autoSpaceDE/>
      <w:autoSpaceDN/>
    </w:pPr>
    <w:rPr>
      <w:rFonts w:eastAsiaTheme="minorEastAsia"/>
      <w:color w:val="000000" w:themeColor="text1"/>
    </w:rPr>
    <w:tblPr>
      <w:tblStyleRowBandSize w:val="1"/>
      <w:tblStyleColBandSize w:val="1"/>
    </w:tblPr>
    <w:tcPr>
      <w:shd w:val="clear" w:color="auto" w:fill="FCE8F3" w:themeFill="accent3" w:themeFillTint="19"/>
    </w:tcPr>
    <w:tblStylePr w:type="firstRow">
      <w:rPr>
        <w:b/>
        <w:bCs/>
        <w:color w:val="FFFFFF" w:themeColor="background1"/>
      </w:rPr>
      <w:tblPr/>
      <w:tcPr>
        <w:tcBorders>
          <w:bottom w:val="single" w:sz="12" w:space="0" w:color="FFFFFF" w:themeColor="background1"/>
        </w:tcBorders>
        <w:shd w:val="clear" w:color="auto" w:fill="74699D" w:themeFill="accent4" w:themeFillShade="CC"/>
      </w:tcPr>
    </w:tblStylePr>
    <w:tblStylePr w:type="lastRow">
      <w:rPr>
        <w:b/>
        <w:bCs/>
        <w:color w:val="74699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7E3" w:themeFill="accent3" w:themeFillTint="3F"/>
      </w:tcPr>
    </w:tblStylePr>
    <w:tblStylePr w:type="band1Horz">
      <w:tblPr/>
      <w:tcPr>
        <w:shd w:val="clear" w:color="auto" w:fill="F9D2E8" w:themeFill="accent3" w:themeFillTint="33"/>
      </w:tcPr>
    </w:tblStylePr>
  </w:style>
  <w:style w:type="table" w:styleId="ColorfulList-Accent4">
    <w:name w:val="Colorful List Accent 4"/>
    <w:basedOn w:val="TableNormal"/>
    <w:uiPriority w:val="72"/>
    <w:rsid w:val="002016D7"/>
    <w:pPr>
      <w:widowControl/>
      <w:autoSpaceDE/>
      <w:autoSpaceDN/>
    </w:pPr>
    <w:rPr>
      <w:rFonts w:eastAsiaTheme="minorEastAsia"/>
      <w:color w:val="000000" w:themeColor="text1"/>
    </w:rPr>
    <w:tblPr>
      <w:tblStyleRowBandSize w:val="1"/>
      <w:tblStyleColBandSize w:val="1"/>
    </w:tblPr>
    <w:tcPr>
      <w:shd w:val="clear" w:color="auto" w:fill="F4F4F8" w:themeFill="accent4" w:themeFillTint="19"/>
    </w:tcPr>
    <w:tblStylePr w:type="firstRow">
      <w:rPr>
        <w:b/>
        <w:bCs/>
        <w:color w:val="FFFFFF" w:themeColor="background1"/>
      </w:rPr>
      <w:tblPr/>
      <w:tcPr>
        <w:tcBorders>
          <w:bottom w:val="single" w:sz="12" w:space="0" w:color="FFFFFF" w:themeColor="background1"/>
        </w:tcBorders>
        <w:shd w:val="clear" w:color="auto" w:fill="B41872" w:themeFill="accent3" w:themeFillShade="CC"/>
      </w:tcPr>
    </w:tblStylePr>
    <w:tblStylePr w:type="lastRow">
      <w:rPr>
        <w:b/>
        <w:bCs/>
        <w:color w:val="B4187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3ED" w:themeFill="accent4" w:themeFillTint="3F"/>
      </w:tcPr>
    </w:tblStylePr>
    <w:tblStylePr w:type="band1Horz">
      <w:tblPr/>
      <w:tcPr>
        <w:shd w:val="clear" w:color="auto" w:fill="EAE8F0" w:themeFill="accent4" w:themeFillTint="33"/>
      </w:tcPr>
    </w:tblStylePr>
  </w:style>
  <w:style w:type="table" w:styleId="ColorfulList-Accent5">
    <w:name w:val="Colorful List Accent 5"/>
    <w:basedOn w:val="TableNormal"/>
    <w:uiPriority w:val="72"/>
    <w:rsid w:val="002016D7"/>
    <w:pPr>
      <w:widowControl/>
      <w:autoSpaceDE/>
      <w:autoSpaceDN/>
    </w:pPr>
    <w:rPr>
      <w:rFonts w:eastAsiaTheme="minorEastAsia"/>
      <w:color w:val="000000" w:themeColor="text1"/>
    </w:rPr>
    <w:tblPr>
      <w:tblStyleRowBandSize w:val="1"/>
      <w:tblStyleColBandSize w:val="1"/>
    </w:tblPr>
    <w:tcPr>
      <w:shd w:val="clear" w:color="auto" w:fill="F6F8FC" w:themeFill="accent5" w:themeFillTint="19"/>
    </w:tcPr>
    <w:tblStylePr w:type="firstRow">
      <w:rPr>
        <w:b/>
        <w:bCs/>
        <w:color w:val="FFFFFF" w:themeColor="background1"/>
      </w:rPr>
      <w:tblPr/>
      <w:tcPr>
        <w:tcBorders>
          <w:bottom w:val="single" w:sz="12" w:space="0" w:color="FFFFFF" w:themeColor="background1"/>
        </w:tcBorders>
        <w:shd w:val="clear" w:color="auto" w:fill="FFB546" w:themeFill="accent6" w:themeFillShade="CC"/>
      </w:tcPr>
    </w:tblStylePr>
    <w:tblStylePr w:type="lastRow">
      <w:rPr>
        <w:b/>
        <w:bCs/>
        <w:color w:val="FFB54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EF7" w:themeFill="accent5" w:themeFillTint="3F"/>
      </w:tcPr>
    </w:tblStylePr>
    <w:tblStylePr w:type="band1Horz">
      <w:tblPr/>
      <w:tcPr>
        <w:shd w:val="clear" w:color="auto" w:fill="EDF1F8" w:themeFill="accent5" w:themeFillTint="33"/>
      </w:tcPr>
    </w:tblStylePr>
  </w:style>
  <w:style w:type="table" w:styleId="ColorfulList-Accent6">
    <w:name w:val="Colorful List Accent 6"/>
    <w:basedOn w:val="TableNormal"/>
    <w:uiPriority w:val="72"/>
    <w:rsid w:val="002016D7"/>
    <w:pPr>
      <w:widowControl/>
      <w:autoSpaceDE/>
      <w:autoSpaceDN/>
    </w:pPr>
    <w:rPr>
      <w:rFonts w:eastAsiaTheme="minorEastAsia"/>
      <w:color w:val="000000" w:themeColor="text1"/>
    </w:rPr>
    <w:tblPr>
      <w:tblStyleRowBandSize w:val="1"/>
      <w:tblStyleColBandSize w:val="1"/>
    </w:tblPr>
    <w:tcPr>
      <w:shd w:val="clear" w:color="auto" w:fill="FFFAF4" w:themeFill="accent6" w:themeFillTint="19"/>
    </w:tcPr>
    <w:tblStylePr w:type="firstRow">
      <w:rPr>
        <w:b/>
        <w:bCs/>
        <w:color w:val="FFFFFF" w:themeColor="background1"/>
      </w:rPr>
      <w:tblPr/>
      <w:tcPr>
        <w:tcBorders>
          <w:bottom w:val="single" w:sz="12" w:space="0" w:color="FFFFFF" w:themeColor="background1"/>
        </w:tcBorders>
        <w:shd w:val="clear" w:color="auto" w:fill="6F90C9" w:themeFill="accent5" w:themeFillShade="CC"/>
      </w:tcPr>
    </w:tblStylePr>
    <w:tblStylePr w:type="lastRow">
      <w:rPr>
        <w:b/>
        <w:bCs/>
        <w:color w:val="6F90C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4E5" w:themeFill="accent6" w:themeFillTint="3F"/>
      </w:tcPr>
    </w:tblStylePr>
    <w:tblStylePr w:type="band1Horz">
      <w:tblPr/>
      <w:tcPr>
        <w:shd w:val="clear" w:color="auto" w:fill="FFF6EA" w:themeFill="accent6" w:themeFillTint="33"/>
      </w:tcPr>
    </w:tblStylePr>
  </w:style>
  <w:style w:type="table" w:styleId="ColorfulGrid">
    <w:name w:val="Colorful Grid"/>
    <w:basedOn w:val="TableNormal"/>
    <w:uiPriority w:val="73"/>
    <w:rsid w:val="002016D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016D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EECD1" w:themeFill="accent1" w:themeFillTint="33"/>
    </w:tcPr>
    <w:tblStylePr w:type="firstRow">
      <w:rPr>
        <w:b/>
        <w:bCs/>
      </w:rPr>
      <w:tblPr/>
      <w:tcPr>
        <w:shd w:val="clear" w:color="auto" w:fill="FDD9A3" w:themeFill="accent1" w:themeFillTint="66"/>
      </w:tcPr>
    </w:tblStylePr>
    <w:tblStylePr w:type="lastRow">
      <w:rPr>
        <w:b/>
        <w:bCs/>
        <w:color w:val="000000" w:themeColor="text1"/>
      </w:rPr>
      <w:tblPr/>
      <w:tcPr>
        <w:shd w:val="clear" w:color="auto" w:fill="FDD9A3" w:themeFill="accent1" w:themeFillTint="66"/>
      </w:tcPr>
    </w:tblStylePr>
    <w:tblStylePr w:type="firstCol">
      <w:rPr>
        <w:color w:val="FFFFFF" w:themeColor="background1"/>
      </w:rPr>
      <w:tblPr/>
      <w:tcPr>
        <w:shd w:val="clear" w:color="auto" w:fill="CA7C04" w:themeFill="accent1" w:themeFillShade="BF"/>
      </w:tcPr>
    </w:tblStylePr>
    <w:tblStylePr w:type="lastCol">
      <w:rPr>
        <w:color w:val="FFFFFF" w:themeColor="background1"/>
      </w:rPr>
      <w:tblPr/>
      <w:tcPr>
        <w:shd w:val="clear" w:color="auto" w:fill="CA7C04" w:themeFill="accent1" w:themeFillShade="BF"/>
      </w:tcPr>
    </w:tblStylePr>
    <w:tblStylePr w:type="band1Vert">
      <w:tblPr/>
      <w:tcPr>
        <w:shd w:val="clear" w:color="auto" w:fill="FCD08D" w:themeFill="accent1" w:themeFillTint="7F"/>
      </w:tcPr>
    </w:tblStylePr>
    <w:tblStylePr w:type="band1Horz">
      <w:tblPr/>
      <w:tcPr>
        <w:shd w:val="clear" w:color="auto" w:fill="FCD08D" w:themeFill="accent1" w:themeFillTint="7F"/>
      </w:tcPr>
    </w:tblStylePr>
  </w:style>
  <w:style w:type="table" w:styleId="ColorfulGrid-Accent2">
    <w:name w:val="Colorful Grid Accent 2"/>
    <w:basedOn w:val="TableNormal"/>
    <w:uiPriority w:val="73"/>
    <w:rsid w:val="002016D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DFCC" w:themeFill="accent2" w:themeFillTint="33"/>
    </w:tcPr>
    <w:tblStylePr w:type="firstRow">
      <w:rPr>
        <w:b/>
        <w:bCs/>
      </w:rPr>
      <w:tblPr/>
      <w:tcPr>
        <w:shd w:val="clear" w:color="auto" w:fill="FFBF99" w:themeFill="accent2" w:themeFillTint="66"/>
      </w:tcPr>
    </w:tblStylePr>
    <w:tblStylePr w:type="lastRow">
      <w:rPr>
        <w:b/>
        <w:bCs/>
        <w:color w:val="000000" w:themeColor="text1"/>
      </w:rPr>
      <w:tblPr/>
      <w:tcPr>
        <w:shd w:val="clear" w:color="auto" w:fill="FFBF99" w:themeFill="accent2" w:themeFillTint="66"/>
      </w:tcPr>
    </w:tblStylePr>
    <w:tblStylePr w:type="firstCol">
      <w:rPr>
        <w:color w:val="FFFFFF" w:themeColor="background1"/>
      </w:rPr>
      <w:tblPr/>
      <w:tcPr>
        <w:shd w:val="clear" w:color="auto" w:fill="BF4700" w:themeFill="accent2" w:themeFillShade="BF"/>
      </w:tcPr>
    </w:tblStylePr>
    <w:tblStylePr w:type="lastCol">
      <w:rPr>
        <w:color w:val="FFFFFF" w:themeColor="background1"/>
      </w:rPr>
      <w:tblPr/>
      <w:tcPr>
        <w:shd w:val="clear" w:color="auto" w:fill="BF4700" w:themeFill="accent2" w:themeFillShade="BF"/>
      </w:tcPr>
    </w:tblStylePr>
    <w:tblStylePr w:type="band1Vert">
      <w:tblPr/>
      <w:tcPr>
        <w:shd w:val="clear" w:color="auto" w:fill="FFAF80" w:themeFill="accent2" w:themeFillTint="7F"/>
      </w:tcPr>
    </w:tblStylePr>
    <w:tblStylePr w:type="band1Horz">
      <w:tblPr/>
      <w:tcPr>
        <w:shd w:val="clear" w:color="auto" w:fill="FFAF80" w:themeFill="accent2" w:themeFillTint="7F"/>
      </w:tcPr>
    </w:tblStylePr>
  </w:style>
  <w:style w:type="table" w:styleId="ColorfulGrid-Accent3">
    <w:name w:val="Colorful Grid Accent 3"/>
    <w:basedOn w:val="TableNormal"/>
    <w:uiPriority w:val="73"/>
    <w:rsid w:val="002016D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9D2E8" w:themeFill="accent3" w:themeFillTint="33"/>
    </w:tcPr>
    <w:tblStylePr w:type="firstRow">
      <w:rPr>
        <w:b/>
        <w:bCs/>
      </w:rPr>
      <w:tblPr/>
      <w:tcPr>
        <w:shd w:val="clear" w:color="auto" w:fill="F3A5D2" w:themeFill="accent3" w:themeFillTint="66"/>
      </w:tcPr>
    </w:tblStylePr>
    <w:tblStylePr w:type="lastRow">
      <w:rPr>
        <w:b/>
        <w:bCs/>
        <w:color w:val="000000" w:themeColor="text1"/>
      </w:rPr>
      <w:tblPr/>
      <w:tcPr>
        <w:shd w:val="clear" w:color="auto" w:fill="F3A5D2" w:themeFill="accent3" w:themeFillTint="66"/>
      </w:tcPr>
    </w:tblStylePr>
    <w:tblStylePr w:type="firstCol">
      <w:rPr>
        <w:color w:val="FFFFFF" w:themeColor="background1"/>
      </w:rPr>
      <w:tblPr/>
      <w:tcPr>
        <w:shd w:val="clear" w:color="auto" w:fill="A8166A" w:themeFill="accent3" w:themeFillShade="BF"/>
      </w:tcPr>
    </w:tblStylePr>
    <w:tblStylePr w:type="lastCol">
      <w:rPr>
        <w:color w:val="FFFFFF" w:themeColor="background1"/>
      </w:rPr>
      <w:tblPr/>
      <w:tcPr>
        <w:shd w:val="clear" w:color="auto" w:fill="A8166A" w:themeFill="accent3" w:themeFillShade="BF"/>
      </w:tcPr>
    </w:tblStylePr>
    <w:tblStylePr w:type="band1Vert">
      <w:tblPr/>
      <w:tcPr>
        <w:shd w:val="clear" w:color="auto" w:fill="F08FC7" w:themeFill="accent3" w:themeFillTint="7F"/>
      </w:tcPr>
    </w:tblStylePr>
    <w:tblStylePr w:type="band1Horz">
      <w:tblPr/>
      <w:tcPr>
        <w:shd w:val="clear" w:color="auto" w:fill="F08FC7" w:themeFill="accent3" w:themeFillTint="7F"/>
      </w:tcPr>
    </w:tblStylePr>
  </w:style>
  <w:style w:type="table" w:styleId="ColorfulGrid-Accent4">
    <w:name w:val="Colorful Grid Accent 4"/>
    <w:basedOn w:val="TableNormal"/>
    <w:uiPriority w:val="73"/>
    <w:rsid w:val="002016D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E8F0" w:themeFill="accent4" w:themeFillTint="33"/>
    </w:tcPr>
    <w:tblStylePr w:type="firstRow">
      <w:rPr>
        <w:b/>
        <w:bCs/>
      </w:rPr>
      <w:tblPr/>
      <w:tcPr>
        <w:shd w:val="clear" w:color="auto" w:fill="D6D2E2" w:themeFill="accent4" w:themeFillTint="66"/>
      </w:tcPr>
    </w:tblStylePr>
    <w:tblStylePr w:type="lastRow">
      <w:rPr>
        <w:b/>
        <w:bCs/>
        <w:color w:val="000000" w:themeColor="text1"/>
      </w:rPr>
      <w:tblPr/>
      <w:tcPr>
        <w:shd w:val="clear" w:color="auto" w:fill="D6D2E2" w:themeFill="accent4" w:themeFillTint="66"/>
      </w:tcPr>
    </w:tblStylePr>
    <w:tblStylePr w:type="firstCol">
      <w:rPr>
        <w:color w:val="FFFFFF" w:themeColor="background1"/>
      </w:rPr>
      <w:tblPr/>
      <w:tcPr>
        <w:shd w:val="clear" w:color="auto" w:fill="6B6194" w:themeFill="accent4" w:themeFillShade="BF"/>
      </w:tcPr>
    </w:tblStylePr>
    <w:tblStylePr w:type="lastCol">
      <w:rPr>
        <w:color w:val="FFFFFF" w:themeColor="background1"/>
      </w:rPr>
      <w:tblPr/>
      <w:tcPr>
        <w:shd w:val="clear" w:color="auto" w:fill="6B6194" w:themeFill="accent4" w:themeFillShade="BF"/>
      </w:tcPr>
    </w:tblStylePr>
    <w:tblStylePr w:type="band1Vert">
      <w:tblPr/>
      <w:tcPr>
        <w:shd w:val="clear" w:color="auto" w:fill="CCC8DB" w:themeFill="accent4" w:themeFillTint="7F"/>
      </w:tcPr>
    </w:tblStylePr>
    <w:tblStylePr w:type="band1Horz">
      <w:tblPr/>
      <w:tcPr>
        <w:shd w:val="clear" w:color="auto" w:fill="CCC8DB" w:themeFill="accent4" w:themeFillTint="7F"/>
      </w:tcPr>
    </w:tblStylePr>
  </w:style>
  <w:style w:type="table" w:styleId="ColorfulGrid-Accent5">
    <w:name w:val="Colorful Grid Accent 5"/>
    <w:basedOn w:val="TableNormal"/>
    <w:uiPriority w:val="73"/>
    <w:rsid w:val="002016D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F1F8" w:themeFill="accent5" w:themeFillTint="33"/>
    </w:tcPr>
    <w:tblStylePr w:type="firstRow">
      <w:rPr>
        <w:b/>
        <w:bCs/>
      </w:rPr>
      <w:tblPr/>
      <w:tcPr>
        <w:shd w:val="clear" w:color="auto" w:fill="DCE4F2" w:themeFill="accent5" w:themeFillTint="66"/>
      </w:tcPr>
    </w:tblStylePr>
    <w:tblStylePr w:type="lastRow">
      <w:rPr>
        <w:b/>
        <w:bCs/>
        <w:color w:val="000000" w:themeColor="text1"/>
      </w:rPr>
      <w:tblPr/>
      <w:tcPr>
        <w:shd w:val="clear" w:color="auto" w:fill="DCE4F2" w:themeFill="accent5" w:themeFillTint="66"/>
      </w:tcPr>
    </w:tblStylePr>
    <w:tblStylePr w:type="firstCol">
      <w:rPr>
        <w:color w:val="FFFFFF" w:themeColor="background1"/>
      </w:rPr>
      <w:tblPr/>
      <w:tcPr>
        <w:shd w:val="clear" w:color="auto" w:fill="6185C4" w:themeFill="accent5" w:themeFillShade="BF"/>
      </w:tcPr>
    </w:tblStylePr>
    <w:tblStylePr w:type="lastCol">
      <w:rPr>
        <w:color w:val="FFFFFF" w:themeColor="background1"/>
      </w:rPr>
      <w:tblPr/>
      <w:tcPr>
        <w:shd w:val="clear" w:color="auto" w:fill="6185C4" w:themeFill="accent5" w:themeFillShade="BF"/>
      </w:tcPr>
    </w:tblStylePr>
    <w:tblStylePr w:type="band1Vert">
      <w:tblPr/>
      <w:tcPr>
        <w:shd w:val="clear" w:color="auto" w:fill="D4DDEF" w:themeFill="accent5" w:themeFillTint="7F"/>
      </w:tcPr>
    </w:tblStylePr>
    <w:tblStylePr w:type="band1Horz">
      <w:tblPr/>
      <w:tcPr>
        <w:shd w:val="clear" w:color="auto" w:fill="D4DDEF" w:themeFill="accent5" w:themeFillTint="7F"/>
      </w:tcPr>
    </w:tblStylePr>
  </w:style>
  <w:style w:type="table" w:styleId="ColorfulGrid-Accent6">
    <w:name w:val="Colorful Grid Accent 6"/>
    <w:basedOn w:val="TableNormal"/>
    <w:uiPriority w:val="73"/>
    <w:rsid w:val="002016D7"/>
    <w:pPr>
      <w:widowControl/>
      <w:autoSpaceDE/>
      <w:autoSpaceDN/>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6EA" w:themeFill="accent6" w:themeFillTint="33"/>
    </w:tcPr>
    <w:tblStylePr w:type="firstRow">
      <w:rPr>
        <w:b/>
        <w:bCs/>
      </w:rPr>
      <w:tblPr/>
      <w:tcPr>
        <w:shd w:val="clear" w:color="auto" w:fill="FFEED5" w:themeFill="accent6" w:themeFillTint="66"/>
      </w:tcPr>
    </w:tblStylePr>
    <w:tblStylePr w:type="lastRow">
      <w:rPr>
        <w:b/>
        <w:bCs/>
        <w:color w:val="000000" w:themeColor="text1"/>
      </w:rPr>
      <w:tblPr/>
      <w:tcPr>
        <w:shd w:val="clear" w:color="auto" w:fill="FFEED5" w:themeFill="accent6" w:themeFillTint="66"/>
      </w:tcPr>
    </w:tblStylePr>
    <w:tblStylePr w:type="firstCol">
      <w:rPr>
        <w:color w:val="FFFFFF" w:themeColor="background1"/>
      </w:rPr>
      <w:tblPr/>
      <w:tcPr>
        <w:shd w:val="clear" w:color="auto" w:fill="FFAC31" w:themeFill="accent6" w:themeFillShade="BF"/>
      </w:tcPr>
    </w:tblStylePr>
    <w:tblStylePr w:type="lastCol">
      <w:rPr>
        <w:color w:val="FFFFFF" w:themeColor="background1"/>
      </w:rPr>
      <w:tblPr/>
      <w:tcPr>
        <w:shd w:val="clear" w:color="auto" w:fill="FFAC31" w:themeFill="accent6" w:themeFillShade="BF"/>
      </w:tcPr>
    </w:tblStylePr>
    <w:tblStylePr w:type="band1Vert">
      <w:tblPr/>
      <w:tcPr>
        <w:shd w:val="clear" w:color="auto" w:fill="FFEACB" w:themeFill="accent6" w:themeFillTint="7F"/>
      </w:tcPr>
    </w:tblStylePr>
    <w:tblStylePr w:type="band1Horz">
      <w:tblPr/>
      <w:tcPr>
        <w:shd w:val="clear" w:color="auto" w:fill="FFEACB" w:themeFill="accent6" w:themeFillTint="7F"/>
      </w:tcPr>
    </w:tblStylePr>
  </w:style>
  <w:style w:type="character" w:styleId="UnresolvedMention">
    <w:name w:val="Unresolved Mention"/>
    <w:basedOn w:val="DefaultParagraphFont"/>
    <w:uiPriority w:val="99"/>
    <w:semiHidden/>
    <w:unhideWhenUsed/>
    <w:rsid w:val="002016D7"/>
    <w:rPr>
      <w:color w:val="605E5C"/>
      <w:shd w:val="clear" w:color="auto" w:fill="E1DFDD"/>
    </w:rPr>
  </w:style>
  <w:style w:type="paragraph" w:styleId="NormalWeb">
    <w:name w:val="Normal (Web)"/>
    <w:basedOn w:val="Normal"/>
    <w:uiPriority w:val="99"/>
    <w:semiHidden/>
    <w:unhideWhenUsed/>
    <w:rsid w:val="002016D7"/>
    <w:pPr>
      <w:widowControl/>
      <w:autoSpaceDE/>
      <w:autoSpaceDN/>
      <w:spacing w:after="200"/>
    </w:pPr>
    <w:rPr>
      <w:rFonts w:ascii="Times New Roman" w:eastAsiaTheme="minorEastAsia" w:hAnsi="Times New Roman" w:cs="Times New Roman"/>
      <w:sz w:val="24"/>
      <w:szCs w:val="24"/>
      <w:lang w:bidi="ar-SA"/>
    </w:rPr>
  </w:style>
  <w:style w:type="paragraph" w:styleId="Revision">
    <w:name w:val="Revision"/>
    <w:hidden/>
    <w:uiPriority w:val="99"/>
    <w:semiHidden/>
    <w:rsid w:val="0098694D"/>
    <w:pPr>
      <w:widowControl/>
      <w:autoSpaceDE/>
      <w:autoSpaceDN/>
    </w:pPr>
    <w:rPr>
      <w:rFonts w:ascii="Franklin Gothic Book" w:eastAsia="Heebo" w:hAnsi="Franklin Gothic Book" w:cs="Heebo"/>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90674">
      <w:bodyDiv w:val="1"/>
      <w:marLeft w:val="0"/>
      <w:marRight w:val="0"/>
      <w:marTop w:val="0"/>
      <w:marBottom w:val="0"/>
      <w:divBdr>
        <w:top w:val="none" w:sz="0" w:space="0" w:color="auto"/>
        <w:left w:val="none" w:sz="0" w:space="0" w:color="auto"/>
        <w:bottom w:val="none" w:sz="0" w:space="0" w:color="auto"/>
        <w:right w:val="none" w:sz="0" w:space="0" w:color="auto"/>
      </w:divBdr>
    </w:div>
    <w:div w:id="651329388">
      <w:bodyDiv w:val="1"/>
      <w:marLeft w:val="0"/>
      <w:marRight w:val="0"/>
      <w:marTop w:val="0"/>
      <w:marBottom w:val="0"/>
      <w:divBdr>
        <w:top w:val="none" w:sz="0" w:space="0" w:color="auto"/>
        <w:left w:val="none" w:sz="0" w:space="0" w:color="auto"/>
        <w:bottom w:val="none" w:sz="0" w:space="0" w:color="auto"/>
        <w:right w:val="none" w:sz="0" w:space="0" w:color="auto"/>
      </w:divBdr>
    </w:div>
    <w:div w:id="898714637">
      <w:bodyDiv w:val="1"/>
      <w:marLeft w:val="0"/>
      <w:marRight w:val="0"/>
      <w:marTop w:val="0"/>
      <w:marBottom w:val="0"/>
      <w:divBdr>
        <w:top w:val="none" w:sz="0" w:space="0" w:color="auto"/>
        <w:left w:val="none" w:sz="0" w:space="0" w:color="auto"/>
        <w:bottom w:val="none" w:sz="0" w:space="0" w:color="auto"/>
        <w:right w:val="none" w:sz="0" w:space="0" w:color="auto"/>
      </w:divBdr>
    </w:div>
    <w:div w:id="1246262111">
      <w:bodyDiv w:val="1"/>
      <w:marLeft w:val="0"/>
      <w:marRight w:val="0"/>
      <w:marTop w:val="0"/>
      <w:marBottom w:val="0"/>
      <w:divBdr>
        <w:top w:val="none" w:sz="0" w:space="0" w:color="auto"/>
        <w:left w:val="none" w:sz="0" w:space="0" w:color="auto"/>
        <w:bottom w:val="none" w:sz="0" w:space="0" w:color="auto"/>
        <w:right w:val="none" w:sz="0" w:space="0" w:color="auto"/>
      </w:divBdr>
    </w:div>
    <w:div w:id="1430008023">
      <w:bodyDiv w:val="1"/>
      <w:marLeft w:val="0"/>
      <w:marRight w:val="0"/>
      <w:marTop w:val="0"/>
      <w:marBottom w:val="0"/>
      <w:divBdr>
        <w:top w:val="none" w:sz="0" w:space="0" w:color="auto"/>
        <w:left w:val="none" w:sz="0" w:space="0" w:color="auto"/>
        <w:bottom w:val="none" w:sz="0" w:space="0" w:color="auto"/>
        <w:right w:val="none" w:sz="0" w:space="0" w:color="auto"/>
      </w:divBdr>
    </w:div>
    <w:div w:id="1456564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80/01612840.2019.1669748" TargetMode="External"/><Relationship Id="rId21" Type="http://schemas.openxmlformats.org/officeDocument/2006/relationships/hyperlink" Target="https://doi.org/10.1111/jora.12890" TargetMode="External"/><Relationship Id="rId42" Type="http://schemas.openxmlformats.org/officeDocument/2006/relationships/hyperlink" Target="https://doi.org/10.1016/j.cpr.2019.101812" TargetMode="External"/><Relationship Id="rId63" Type="http://schemas.openxmlformats.org/officeDocument/2006/relationships/hyperlink" Target="https://doi.org/10.1080/20008198.2020.1790283" TargetMode="External"/><Relationship Id="rId84" Type="http://schemas.openxmlformats.org/officeDocument/2006/relationships/hyperlink" Target="https://doi.org/10.1007/s10903-021-01146-2" TargetMode="External"/><Relationship Id="rId138" Type="http://schemas.openxmlformats.org/officeDocument/2006/relationships/hyperlink" Target="https://doi.org/10.1016/j.socscimed.2022.114787" TargetMode="External"/><Relationship Id="rId107" Type="http://schemas.openxmlformats.org/officeDocument/2006/relationships/hyperlink" Target="https://doi.org/10.29333/ejecs/2236" TargetMode="External"/><Relationship Id="rId11" Type="http://schemas.openxmlformats.org/officeDocument/2006/relationships/image" Target="media/image4.png"/><Relationship Id="rId32" Type="http://schemas.openxmlformats.org/officeDocument/2006/relationships/hyperlink" Target="https://doi.org/10.1515/reveh-2022-0015" TargetMode="External"/><Relationship Id="rId53" Type="http://schemas.openxmlformats.org/officeDocument/2006/relationships/hyperlink" Target="https://doi.org/10.1177/0002716220943169" TargetMode="External"/><Relationship Id="rId74" Type="http://schemas.openxmlformats.org/officeDocument/2006/relationships/hyperlink" Target="https://files.eric.ed.gov/fulltext/EJ1463441.pdf" TargetMode="External"/><Relationship Id="rId128" Type="http://schemas.openxmlformats.org/officeDocument/2006/relationships/hyperlink" Target="https://doi.org/10.1007/s10903-019-00967-6" TargetMode="External"/><Relationship Id="rId5" Type="http://schemas.openxmlformats.org/officeDocument/2006/relationships/webSettings" Target="webSettings.xml"/><Relationship Id="rId90" Type="http://schemas.openxmlformats.org/officeDocument/2006/relationships/hyperlink" Target="https://doi.org/10.1111/ijmr.12222" TargetMode="External"/><Relationship Id="rId95" Type="http://schemas.openxmlformats.org/officeDocument/2006/relationships/hyperlink" Target="https://doi.org/10.1016/j.childyouth.2025.108296" TargetMode="External"/><Relationship Id="rId22" Type="http://schemas.openxmlformats.org/officeDocument/2006/relationships/hyperlink" Target="https://doi.org/10.1016/j.wss.2021.100057" TargetMode="External"/><Relationship Id="rId27" Type="http://schemas.openxmlformats.org/officeDocument/2006/relationships/hyperlink" Target="https://doi.org/10.1080/13557858.2022.2052712" TargetMode="External"/><Relationship Id="rId43" Type="http://schemas.openxmlformats.org/officeDocument/2006/relationships/hyperlink" Target="https://doi.org/10.1016/j.jflm.2023.102622" TargetMode="External"/><Relationship Id="rId48" Type="http://schemas.openxmlformats.org/officeDocument/2006/relationships/hyperlink" Target="https://doi.org/10.1155/2023/8889358" TargetMode="External"/><Relationship Id="rId64" Type="http://schemas.openxmlformats.org/officeDocument/2006/relationships/hyperlink" Target="https://doi.org/10.1186/s12903-023-03459-0" TargetMode="External"/><Relationship Id="rId69" Type="http://schemas.openxmlformats.org/officeDocument/2006/relationships/hyperlink" Target="https://doi.org/10.3390/ijerph191912845" TargetMode="External"/><Relationship Id="rId113" Type="http://schemas.openxmlformats.org/officeDocument/2006/relationships/hyperlink" Target="https://www.gov.uk/government/publications/home-office-indicators-of-integration-framework-2019" TargetMode="External"/><Relationship Id="rId118" Type="http://schemas.openxmlformats.org/officeDocument/2006/relationships/hyperlink" Target="https://doi.org/10.48352/uobx.00000124oi.org/10.48352/uobx.00000124" TargetMode="External"/><Relationship Id="rId134" Type="http://schemas.openxmlformats.org/officeDocument/2006/relationships/hyperlink" Target="https://doi.org/10.3390/socsci13100530" TargetMode="External"/><Relationship Id="rId139" Type="http://schemas.openxmlformats.org/officeDocument/2006/relationships/hyperlink" Target="https://doi.org/10.1093/jrs/feab040" TargetMode="External"/><Relationship Id="rId80" Type="http://schemas.openxmlformats.org/officeDocument/2006/relationships/hyperlink" Target="https://doi.org/10.1093/advances/nmac051" TargetMode="External"/><Relationship Id="rId85" Type="http://schemas.openxmlformats.org/officeDocument/2006/relationships/hyperlink" Target="https://doi.org/10.1016/j.ssmph.2022.101075" TargetMode="External"/><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hyperlink" Target="https://doi.org/10.1111/phn.13167" TargetMode="External"/><Relationship Id="rId38" Type="http://schemas.openxmlformats.org/officeDocument/2006/relationships/hyperlink" Target="https://doi.org/10.3390/ijerph21060805" TargetMode="External"/><Relationship Id="rId59" Type="http://schemas.openxmlformats.org/officeDocument/2006/relationships/hyperlink" Target="https://doi.org/10.1007/s10903-021-01215-6" TargetMode="External"/><Relationship Id="rId103" Type="http://schemas.openxmlformats.org/officeDocument/2006/relationships/hyperlink" Target="https://doi.org/10.1002/ajcp.12709" TargetMode="External"/><Relationship Id="rId108" Type="http://schemas.openxmlformats.org/officeDocument/2006/relationships/hyperlink" Target="https://doi.org/10.1177/14782103241229013" TargetMode="External"/><Relationship Id="rId124" Type="http://schemas.openxmlformats.org/officeDocument/2006/relationships/hyperlink" Target="https://doi.org/10.1186/s12889-025-22186-5" TargetMode="External"/><Relationship Id="rId129" Type="http://schemas.openxmlformats.org/officeDocument/2006/relationships/hyperlink" Target="https://doi.org/10.1007/s40615-024-02036-7" TargetMode="External"/><Relationship Id="rId54" Type="http://schemas.openxmlformats.org/officeDocument/2006/relationships/hyperlink" Target="https://doi.org/10.1007/s10903-023-01512-2" TargetMode="External"/><Relationship Id="rId70" Type="http://schemas.openxmlformats.org/officeDocument/2006/relationships/hyperlink" Target="https://doi.org/10.1192/bjo.2020.54" TargetMode="External"/><Relationship Id="rId75" Type="http://schemas.openxmlformats.org/officeDocument/2006/relationships/hyperlink" Target="https://doi.org/10.1186/s13643-018-0695-8" TargetMode="External"/><Relationship Id="rId91" Type="http://schemas.openxmlformats.org/officeDocument/2006/relationships/hyperlink" Target="https://doi.org/10.3389/fpsyg.2024.1321373" TargetMode="External"/><Relationship Id="rId96" Type="http://schemas.openxmlformats.org/officeDocument/2006/relationships/hyperlink" Target="https://doi.org/10.1080/07399332.2020.1803872" TargetMode="External"/><Relationship Id="rId140" Type="http://schemas.openxmlformats.org/officeDocument/2006/relationships/hyperlink" Target="https://doi.org/10.1007/s40475-024-00337-9" TargetMode="External"/><Relationship Id="rId145" Type="http://schemas.openxmlformats.org/officeDocument/2006/relationships/hyperlink" Target="https://doi.org/10.1007/s10903-025-01718-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177/10436596211072891" TargetMode="External"/><Relationship Id="rId28" Type="http://schemas.openxmlformats.org/officeDocument/2006/relationships/hyperlink" Target="https://doi.org/10.1016/j.ijcrp.2022.200126" TargetMode="External"/><Relationship Id="rId49" Type="http://schemas.openxmlformats.org/officeDocument/2006/relationships/hyperlink" Target="https://doi.org/10.1080/21645515.2022.2131168" TargetMode="External"/><Relationship Id="rId114" Type="http://schemas.openxmlformats.org/officeDocument/2006/relationships/hyperlink" Target="https://doi.org/10.1016/j.socscimed.2024.117340" TargetMode="External"/><Relationship Id="rId119" Type="http://schemas.openxmlformats.org/officeDocument/2006/relationships/hyperlink" Target="https://doi.org/10.3389/fpubh.2023.1046319" TargetMode="External"/><Relationship Id="rId44" Type="http://schemas.openxmlformats.org/officeDocument/2006/relationships/hyperlink" Target="https://doi.org/10.1016/j.contraception.2021.11.004" TargetMode="External"/><Relationship Id="rId60" Type="http://schemas.openxmlformats.org/officeDocument/2006/relationships/hyperlink" Target="https://doi.org/10.1016/j.pmedr.2021.101365" TargetMode="External"/><Relationship Id="rId65" Type="http://schemas.openxmlformats.org/officeDocument/2006/relationships/hyperlink" Target="https://doi.org/10.1146/annurev-publhealth-040119-094230" TargetMode="External"/><Relationship Id="rId81" Type="http://schemas.openxmlformats.org/officeDocument/2006/relationships/hyperlink" Target="https://doi.org/10.1186/s12889-025-22209-1" TargetMode="External"/><Relationship Id="rId86" Type="http://schemas.openxmlformats.org/officeDocument/2006/relationships/hyperlink" Target="https://doi.org/10.1007/s11524-025-00991-y" TargetMode="External"/><Relationship Id="rId130" Type="http://schemas.openxmlformats.org/officeDocument/2006/relationships/hyperlink" Target="https://doi.org/10.1371/journal.pone.0312746" TargetMode="External"/><Relationship Id="rId135" Type="http://schemas.openxmlformats.org/officeDocument/2006/relationships/hyperlink" Target="https://doi.org/10.1007/s10903-023-01516-y" TargetMode="External"/><Relationship Id="rId13" Type="http://schemas.openxmlformats.org/officeDocument/2006/relationships/image" Target="media/image6.png"/><Relationship Id="rId18" Type="http://schemas.openxmlformats.org/officeDocument/2006/relationships/header" Target="header1.xml"/><Relationship Id="rId39" Type="http://schemas.openxmlformats.org/officeDocument/2006/relationships/hyperlink" Target="https://doi.org/10.1007/s12134-024-01149-6" TargetMode="External"/><Relationship Id="rId109" Type="http://schemas.openxmlformats.org/officeDocument/2006/relationships/hyperlink" Target="https://doi.org/10.1192/j.eurpsy.2021.2224" TargetMode="External"/><Relationship Id="rId34" Type="http://schemas.openxmlformats.org/officeDocument/2006/relationships/hyperlink" Target="https://doi.org/10.1007/s43545-023-00769-6" TargetMode="External"/><Relationship Id="rId50" Type="http://schemas.openxmlformats.org/officeDocument/2006/relationships/hyperlink" Target="https://doi.org/10.1186/s12889-022-12576-4" TargetMode="External"/><Relationship Id="rId55" Type="http://schemas.openxmlformats.org/officeDocument/2006/relationships/hyperlink" Target="https://doi.org/10.1080/00050067.2024.2343745" TargetMode="External"/><Relationship Id="rId76" Type="http://schemas.openxmlformats.org/officeDocument/2006/relationships/hyperlink" Target="https://doi.org/10.1007/s10903-023-01521-1" TargetMode="External"/><Relationship Id="rId97" Type="http://schemas.openxmlformats.org/officeDocument/2006/relationships/hyperlink" Target="https://doi.org/10.3390/ijerph19063549" TargetMode="External"/><Relationship Id="rId104" Type="http://schemas.openxmlformats.org/officeDocument/2006/relationships/hyperlink" Target="https://doi.org/10.1177/15248380241262262" TargetMode="External"/><Relationship Id="rId120" Type="http://schemas.openxmlformats.org/officeDocument/2006/relationships/hyperlink" Target="https://doi.org/10.33137/ijidi.v5i5.37514" TargetMode="External"/><Relationship Id="rId125" Type="http://schemas.openxmlformats.org/officeDocument/2006/relationships/hyperlink" Target="https://doi.org/10.3390/healthcare8020115" TargetMode="External"/><Relationship Id="rId141" Type="http://schemas.openxmlformats.org/officeDocument/2006/relationships/hyperlink" Target="https://doi:10.1017/S1368980021002925" TargetMode="External"/><Relationship Id="rId14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doi.org/10.1111/1748-8583.12349" TargetMode="External"/><Relationship Id="rId92" Type="http://schemas.openxmlformats.org/officeDocument/2006/relationships/hyperlink" Target="https://escholarship.org/uc/item/8b41x24h" TargetMode="External"/><Relationship Id="rId2" Type="http://schemas.openxmlformats.org/officeDocument/2006/relationships/numbering" Target="numbering.xml"/><Relationship Id="rId29" Type="http://schemas.openxmlformats.org/officeDocument/2006/relationships/hyperlink" Target="https://doi.org/10.53967/cje-rce.5859" TargetMode="External"/><Relationship Id="rId24" Type="http://schemas.openxmlformats.org/officeDocument/2006/relationships/hyperlink" Target="https://doi.org/10.1093/jrs/fen016" TargetMode="External"/><Relationship Id="rId40" Type="http://schemas.openxmlformats.org/officeDocument/2006/relationships/hyperlink" Target="https://doi.org/10.1080/13603116.2022.2041112" TargetMode="External"/><Relationship Id="rId45" Type="http://schemas.openxmlformats.org/officeDocument/2006/relationships/hyperlink" Target="https://doi.org/10.1080/10852352.2021.1935190" TargetMode="External"/><Relationship Id="rId66" Type="http://schemas.openxmlformats.org/officeDocument/2006/relationships/hyperlink" Target="https://doi.org/10.1037/ort0000588" TargetMode="External"/><Relationship Id="rId87" Type="http://schemas.openxmlformats.org/officeDocument/2006/relationships/hyperlink" Target="https://doi.org/10.1089/heq.2020.0094" TargetMode="External"/><Relationship Id="rId110" Type="http://schemas.openxmlformats.org/officeDocument/2006/relationships/hyperlink" Target="https://doi.org/10.1007/s11920-024-01566-5" TargetMode="External"/><Relationship Id="rId115" Type="http://schemas.openxmlformats.org/officeDocument/2006/relationships/hyperlink" Target="https://doi.org/10.1093/advances/nmab080" TargetMode="External"/><Relationship Id="rId131" Type="http://schemas.openxmlformats.org/officeDocument/2006/relationships/hyperlink" Target="https://doi.org/10.1080/13603116.2023.2210593" TargetMode="External"/><Relationship Id="rId136" Type="http://schemas.openxmlformats.org/officeDocument/2006/relationships/hyperlink" Target="https://doi.org/10.1186/s12888-024-06447-y" TargetMode="External"/><Relationship Id="rId61" Type="http://schemas.openxmlformats.org/officeDocument/2006/relationships/hyperlink" Target="https://doi.org/10.1016/j.healthplace.2023.102964" TargetMode="External"/><Relationship Id="rId82" Type="http://schemas.openxmlformats.org/officeDocument/2006/relationships/hyperlink" Target="https://doi.org/10.1146/annurev-soc-090221-040023" TargetMode="External"/><Relationship Id="rId19" Type="http://schemas.openxmlformats.org/officeDocument/2006/relationships/footer" Target="footer1.xml"/><Relationship Id="rId14" Type="http://schemas.openxmlformats.org/officeDocument/2006/relationships/image" Target="media/image7.png"/><Relationship Id="rId30" Type="http://schemas.openxmlformats.org/officeDocument/2006/relationships/hyperlink" Target="https://doi.org/10.1002/rev3.3303" TargetMode="External"/><Relationship Id="rId35" Type="http://schemas.openxmlformats.org/officeDocument/2006/relationships/hyperlink" Target="https://doi.org/10.22454/PRiMER.2025.330739" TargetMode="External"/><Relationship Id="rId56" Type="http://schemas.openxmlformats.org/officeDocument/2006/relationships/hyperlink" Target="https://doi.org/10.1002/sop2.12" TargetMode="External"/><Relationship Id="rId77" Type="http://schemas.openxmlformats.org/officeDocument/2006/relationships/hyperlink" Target="https://doi.org/10.3390/ijerph21080961" TargetMode="External"/><Relationship Id="rId100" Type="http://schemas.openxmlformats.org/officeDocument/2006/relationships/hyperlink" Target="https://doi.org/10.1016/j.acap.2024.01.022" TargetMode="External"/><Relationship Id="rId105" Type="http://schemas.openxmlformats.org/officeDocument/2006/relationships/hyperlink" Target="https://doi.org/10.1007/s00127-025-02851-1" TargetMode="External"/><Relationship Id="rId126" Type="http://schemas.openxmlformats.org/officeDocument/2006/relationships/hyperlink" Target="https://doi.org/10.1093/jrs/feaf023" TargetMode="External"/><Relationship Id="rId14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doi.org/10.1371/journal.pone.0277325" TargetMode="External"/><Relationship Id="rId72" Type="http://schemas.openxmlformats.org/officeDocument/2006/relationships/hyperlink" Target="https://doi.org/10.1007/s10903-023-01477-2" TargetMode="External"/><Relationship Id="rId93" Type="http://schemas.openxmlformats.org/officeDocument/2006/relationships/hyperlink" Target="https://doi.org/10.1007/s12134-024-01192-3" TargetMode="External"/><Relationship Id="rId98" Type="http://schemas.openxmlformats.org/officeDocument/2006/relationships/hyperlink" Target="https://doi.org/10.3390/traumacare2010005" TargetMode="External"/><Relationship Id="rId121" Type="http://schemas.openxmlformats.org/officeDocument/2006/relationships/hyperlink" Target="https://doi.org/10.1007/s43477-023-00104-4" TargetMode="External"/><Relationship Id="rId142" Type="http://schemas.openxmlformats.org/officeDocument/2006/relationships/hyperlink" Target="https://doi.org/10.2196/69880" TargetMode="External"/><Relationship Id="rId3" Type="http://schemas.openxmlformats.org/officeDocument/2006/relationships/styles" Target="styles.xml"/><Relationship Id="rId25" Type="http://schemas.openxmlformats.org/officeDocument/2006/relationships/hyperlink" Target="https://doi.org/10.1016/j.edurev.2022.100433" TargetMode="External"/><Relationship Id="rId46" Type="http://schemas.openxmlformats.org/officeDocument/2006/relationships/hyperlink" Target="https://doi.org/10.1002/dev.22158" TargetMode="External"/><Relationship Id="rId67" Type="http://schemas.openxmlformats.org/officeDocument/2006/relationships/hyperlink" Target="https://doi.org/10.1186/s13643-020-01509-0" TargetMode="External"/><Relationship Id="rId116" Type="http://schemas.openxmlformats.org/officeDocument/2006/relationships/hyperlink" Target="https://acf.gov/orr/about/what-we-do" TargetMode="External"/><Relationship Id="rId137" Type="http://schemas.openxmlformats.org/officeDocument/2006/relationships/hyperlink" Target="https://doi.org/10.1111/cdoe.12835" TargetMode="External"/><Relationship Id="rId20" Type="http://schemas.openxmlformats.org/officeDocument/2006/relationships/hyperlink" Target="https://doi.org/10.1007/s10903-020-01014-5" TargetMode="External"/><Relationship Id="rId41" Type="http://schemas.openxmlformats.org/officeDocument/2006/relationships/hyperlink" Target="https://doi.org/10.1371/journal.pmen.0000359" TargetMode="External"/><Relationship Id="rId62" Type="http://schemas.openxmlformats.org/officeDocument/2006/relationships/hyperlink" Target="https://psycnet.apa.org/doi/10.1037/ort0000518" TargetMode="External"/><Relationship Id="rId83" Type="http://schemas.openxmlformats.org/officeDocument/2006/relationships/hyperlink" Target="https://doi.org/10.1016/j.healthpol.2023.104949" TargetMode="External"/><Relationship Id="rId88" Type="http://schemas.openxmlformats.org/officeDocument/2006/relationships/hyperlink" Target="https://doi.org/10.1007/s10903-020-01088-1" TargetMode="External"/><Relationship Id="rId111" Type="http://schemas.openxmlformats.org/officeDocument/2006/relationships/hyperlink" Target="https://doi.org/10.3390/economies12070167" TargetMode="External"/><Relationship Id="rId132" Type="http://schemas.openxmlformats.org/officeDocument/2006/relationships/hyperlink" Target="https://doi.org/10.1108/JSM-09-2021-0312" TargetMode="External"/><Relationship Id="rId15" Type="http://schemas.openxmlformats.org/officeDocument/2006/relationships/image" Target="media/image8.png"/><Relationship Id="rId36" Type="http://schemas.openxmlformats.org/officeDocument/2006/relationships/hyperlink" Target="https://doi.org/10.1007/s10900-024-01400-2" TargetMode="External"/><Relationship Id="rId57" Type="http://schemas.openxmlformats.org/officeDocument/2006/relationships/hyperlink" Target="https://doi.org/10.1177/20552076231194947" TargetMode="External"/><Relationship Id="rId106" Type="http://schemas.openxmlformats.org/officeDocument/2006/relationships/hyperlink" Target="https://doi.org/10.1007/s10389-021-01652-5" TargetMode="External"/><Relationship Id="rId127" Type="http://schemas.openxmlformats.org/officeDocument/2006/relationships/hyperlink" Target="https://doi.org/10.1016/j.childyouth.2023.107378" TargetMode="External"/><Relationship Id="rId10" Type="http://schemas.openxmlformats.org/officeDocument/2006/relationships/image" Target="media/image3.png"/><Relationship Id="rId31" Type="http://schemas.openxmlformats.org/officeDocument/2006/relationships/hyperlink" Target="https://doi.org/10.1080/00131911.2022.2066632" TargetMode="External"/><Relationship Id="rId52" Type="http://schemas.openxmlformats.org/officeDocument/2006/relationships/hyperlink" Target="https://doi.org/10.1016/j.acap.2021.02.005" TargetMode="External"/><Relationship Id="rId73" Type="http://schemas.openxmlformats.org/officeDocument/2006/relationships/hyperlink" Target="https://doi.org/10.1016/j.jsp.2024.101393" TargetMode="External"/><Relationship Id="rId78" Type="http://schemas.openxmlformats.org/officeDocument/2006/relationships/hyperlink" Target="https://doi.org/10.1111/hex.13365" TargetMode="External"/><Relationship Id="rId94" Type="http://schemas.openxmlformats.org/officeDocument/2006/relationships/hyperlink" Target="https://doi.org/10.1016/j.childyouth.2025.108404" TargetMode="External"/><Relationship Id="rId99" Type="http://schemas.openxmlformats.org/officeDocument/2006/relationships/hyperlink" Target="https://doi.org/10.1007/s00787-020-01629-x" TargetMode="External"/><Relationship Id="rId101" Type="http://schemas.openxmlformats.org/officeDocument/2006/relationships/hyperlink" Target="https://doi.org/10.3390/ijerph21081046" TargetMode="External"/><Relationship Id="rId122" Type="http://schemas.openxmlformats.org/officeDocument/2006/relationships/hyperlink" Target="https://doi.org/10.1007/s11125-022-09632-7" TargetMode="External"/><Relationship Id="rId143" Type="http://schemas.openxmlformats.org/officeDocument/2006/relationships/hyperlink" Target="https://doi.org/10.1016/j.healthplace.2023.103003"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doi.org/10.1111/soc4.12802" TargetMode="External"/><Relationship Id="rId47" Type="http://schemas.openxmlformats.org/officeDocument/2006/relationships/hyperlink" Target="https://doi.org/10.1002/jclp.23479" TargetMode="External"/><Relationship Id="rId68" Type="http://schemas.openxmlformats.org/officeDocument/2006/relationships/hyperlink" Target="https://doi.org/10.1371/journal.pone.0268830" TargetMode="External"/><Relationship Id="rId89" Type="http://schemas.openxmlformats.org/officeDocument/2006/relationships/hyperlink" Target="https://doi.org/10.1007/s10903-025-01745-3" TargetMode="External"/><Relationship Id="rId112" Type="http://schemas.openxmlformats.org/officeDocument/2006/relationships/hyperlink" Target="https://doi.org/10.1007/s10903-025-01690-1" TargetMode="External"/><Relationship Id="rId133" Type="http://schemas.openxmlformats.org/officeDocument/2006/relationships/hyperlink" Target="https://doi.org/10.1016/j.ssmmh.2022.100130" TargetMode="External"/><Relationship Id="rId16" Type="http://schemas.openxmlformats.org/officeDocument/2006/relationships/image" Target="media/image9.png"/><Relationship Id="rId37" Type="http://schemas.openxmlformats.org/officeDocument/2006/relationships/hyperlink" Target="https://doi.org/10.1371/journal.pmed.1003337" TargetMode="External"/><Relationship Id="rId58" Type="http://schemas.openxmlformats.org/officeDocument/2006/relationships/hyperlink" Target="https://doi.org/10.1007/s10903-024-01648-9" TargetMode="External"/><Relationship Id="rId79" Type="http://schemas.openxmlformats.org/officeDocument/2006/relationships/hyperlink" Target="https://psycnet.apa.org/doi/10.1037/cap0000320" TargetMode="External"/><Relationship Id="rId102" Type="http://schemas.openxmlformats.org/officeDocument/2006/relationships/hyperlink" Target="https://doi.org/10.1093/advances/nmac051" TargetMode="External"/><Relationship Id="rId123" Type="http://schemas.openxmlformats.org/officeDocument/2006/relationships/hyperlink" Target="https://doi.org/10.1371/journal.pone.0287617" TargetMode="External"/><Relationship Id="rId144" Type="http://schemas.openxmlformats.org/officeDocument/2006/relationships/hyperlink" Target="https://doi.org/10.1371/journal.pone.029214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Switchboard">
  <a:themeElements>
    <a:clrScheme name="Custom 2">
      <a:dk1>
        <a:srgbClr val="000000"/>
      </a:dk1>
      <a:lt1>
        <a:srgbClr val="FFFFFF"/>
      </a:lt1>
      <a:dk2>
        <a:srgbClr val="2A3191"/>
      </a:dk2>
      <a:lt2>
        <a:srgbClr val="4479BD"/>
      </a:lt2>
      <a:accent1>
        <a:srgbClr val="FAA21B"/>
      </a:accent1>
      <a:accent2>
        <a:srgbClr val="FF5F00"/>
      </a:accent2>
      <a:accent3>
        <a:srgbClr val="E11F8F"/>
      </a:accent3>
      <a:accent4>
        <a:srgbClr val="9991B7"/>
      </a:accent4>
      <a:accent5>
        <a:srgbClr val="A9BDDF"/>
      </a:accent5>
      <a:accent6>
        <a:srgbClr val="FFD698"/>
      </a:accent6>
      <a:hlink>
        <a:srgbClr val="4479BD"/>
      </a:hlink>
      <a:folHlink>
        <a:srgbClr val="A9BDDF"/>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81C1DFF-ED23-4D24-BF48-F68F7A91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29</Pages>
  <Words>11758</Words>
  <Characters>67025</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Job Counseling for Career Pathways: Individualized Assessment, Career Planning and Community Partnerships</vt:lpstr>
    </vt:vector>
  </TitlesOfParts>
  <Company/>
  <LinksUpToDate>false</LinksUpToDate>
  <CharactersWithSpaces>78626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Counseling for Career Pathways: Individualized Assessment, Career Planning and Community Partnerships</dc:title>
  <dc:subject>Employment</dc:subject>
  <dc:creator>Switchboard</dc:creator>
  <cp:keywords>Job counseling, career pathways, assessment, career planning, community partnership</cp:keywords>
  <dc:description/>
  <cp:lastModifiedBy>Miriam Potocky</cp:lastModifiedBy>
  <cp:revision>17</cp:revision>
  <cp:lastPrinted>2025-09-12T22:22:00Z</cp:lastPrinted>
  <dcterms:created xsi:type="dcterms:W3CDTF">2025-09-15T22:18:00Z</dcterms:created>
  <dcterms:modified xsi:type="dcterms:W3CDTF">2025-11-28T19:09:00Z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Adobe InDesign CC 14.0 (Macintosh)</vt:lpwstr>
  </property>
  <property fmtid="{D5CDD505-2E9C-101B-9397-08002B2CF9AE}" pid="4" name="LastSaved">
    <vt:filetime>2019-05-28T00:00:00Z</vt:filetime>
  </property>
</Properties>
</file>